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72FB" w14:textId="599FD5F5" w:rsidR="00E63CE3" w:rsidRPr="00392418" w:rsidRDefault="00E63CE3" w:rsidP="007E2F69">
      <w:pPr>
        <w:keepLines/>
        <w:tabs>
          <w:tab w:val="right" w:pos="10440"/>
          <w:tab w:val="right" w:pos="13323"/>
        </w:tabs>
        <w:rPr>
          <w:rFonts w:ascii="Arial" w:eastAsia="宋体" w:hAnsi="Arial" w:cs="Arial"/>
          <w:b/>
          <w:kern w:val="0"/>
          <w:sz w:val="24"/>
          <w:szCs w:val="24"/>
        </w:rPr>
      </w:pPr>
      <w:bookmarkStart w:id="0" w:name="Title"/>
      <w:bookmarkStart w:id="1" w:name="DocumentFor"/>
      <w:bookmarkEnd w:id="0"/>
      <w:bookmarkEnd w:id="1"/>
      <w:r w:rsidRPr="00B85F6F">
        <w:rPr>
          <w:rFonts w:ascii="Arial" w:eastAsia="MS Mincho" w:hAnsi="Arial" w:cs="Arial"/>
          <w:b/>
          <w:kern w:val="0"/>
          <w:sz w:val="24"/>
          <w:szCs w:val="24"/>
          <w:lang w:eastAsia="en-US"/>
        </w:rPr>
        <w:t>3GPP TSG-RAN WG4 Meeting #</w:t>
      </w:r>
      <w:r w:rsidRPr="00B85F6F">
        <w:rPr>
          <w:rFonts w:ascii="Arial" w:eastAsia="MS Mincho" w:hAnsi="Arial" w:cs="Arial"/>
          <w:kern w:val="0"/>
          <w:sz w:val="20"/>
          <w:szCs w:val="20"/>
          <w:lang w:eastAsia="en-US"/>
        </w:rPr>
        <w:t xml:space="preserve"> </w:t>
      </w:r>
      <w:r w:rsidRPr="00B85F6F">
        <w:rPr>
          <w:rFonts w:ascii="Arial" w:eastAsia="MS Mincho" w:hAnsi="Arial" w:cs="Arial"/>
          <w:b/>
          <w:kern w:val="0"/>
          <w:sz w:val="24"/>
          <w:szCs w:val="24"/>
          <w:lang w:eastAsia="en-US"/>
        </w:rPr>
        <w:t>10</w:t>
      </w:r>
      <w:r>
        <w:rPr>
          <w:rFonts w:ascii="Arial" w:eastAsia="MS Mincho" w:hAnsi="Arial" w:cs="Arial"/>
          <w:b/>
          <w:kern w:val="0"/>
          <w:sz w:val="24"/>
          <w:szCs w:val="24"/>
          <w:lang w:eastAsia="en-US"/>
        </w:rPr>
        <w:t>3</w:t>
      </w:r>
      <w:r w:rsidRPr="00B85F6F">
        <w:rPr>
          <w:rFonts w:ascii="Arial" w:eastAsia="MS Mincho" w:hAnsi="Arial" w:cs="Arial"/>
          <w:b/>
          <w:kern w:val="0"/>
          <w:sz w:val="24"/>
          <w:szCs w:val="24"/>
          <w:lang w:eastAsia="en-US"/>
        </w:rPr>
        <w:t>-e</w:t>
      </w:r>
      <w:r w:rsidRPr="00B85F6F">
        <w:rPr>
          <w:rFonts w:ascii="Arial" w:eastAsia="MS Mincho" w:hAnsi="Arial" w:cs="Arial"/>
          <w:b/>
          <w:kern w:val="0"/>
          <w:sz w:val="24"/>
          <w:szCs w:val="24"/>
          <w:lang w:eastAsia="en-US"/>
        </w:rPr>
        <w:tab/>
      </w:r>
      <w:r w:rsidR="004D4FA4" w:rsidRPr="004D4FA4">
        <w:rPr>
          <w:rFonts w:ascii="Arial" w:eastAsia="MS Mincho" w:hAnsi="Arial" w:cs="Arial"/>
          <w:b/>
          <w:kern w:val="0"/>
          <w:sz w:val="24"/>
          <w:szCs w:val="24"/>
          <w:lang w:eastAsia="en-US"/>
        </w:rPr>
        <w:t>R4-2208354</w:t>
      </w:r>
    </w:p>
    <w:p w14:paraId="6990C479" w14:textId="77777777" w:rsidR="00E63CE3" w:rsidRPr="00B85F6F" w:rsidRDefault="00E63CE3" w:rsidP="007E2F69">
      <w:pPr>
        <w:tabs>
          <w:tab w:val="right" w:pos="9781"/>
          <w:tab w:val="right" w:pos="13323"/>
        </w:tabs>
        <w:outlineLvl w:val="0"/>
        <w:rPr>
          <w:rFonts w:ascii="Arial" w:eastAsia="宋体" w:hAnsi="Arial" w:cs="Arial"/>
          <w:b/>
          <w:kern w:val="0"/>
          <w:sz w:val="24"/>
          <w:szCs w:val="24"/>
        </w:rPr>
      </w:pPr>
      <w:r w:rsidRPr="00B85F6F">
        <w:rPr>
          <w:rFonts w:ascii="Arial" w:eastAsia="宋体" w:hAnsi="Arial" w:cs="Arial"/>
          <w:b/>
          <w:kern w:val="0"/>
          <w:sz w:val="24"/>
          <w:szCs w:val="24"/>
        </w:rPr>
        <w:t xml:space="preserve">Electronic Meeting, </w:t>
      </w:r>
      <w:r>
        <w:rPr>
          <w:rFonts w:ascii="Arial" w:eastAsia="宋体" w:hAnsi="Arial" w:cs="Arial"/>
          <w:b/>
          <w:kern w:val="0"/>
          <w:sz w:val="24"/>
          <w:szCs w:val="24"/>
        </w:rPr>
        <w:t>May</w:t>
      </w:r>
      <w:r w:rsidRPr="00B85F6F">
        <w:rPr>
          <w:rFonts w:ascii="Arial" w:eastAsia="宋体" w:hAnsi="Arial" w:cs="Arial"/>
          <w:b/>
          <w:kern w:val="0"/>
          <w:sz w:val="24"/>
          <w:szCs w:val="24"/>
        </w:rPr>
        <w:t xml:space="preserve"> </w:t>
      </w:r>
      <w:r>
        <w:rPr>
          <w:rFonts w:ascii="Arial" w:eastAsia="宋体" w:hAnsi="Arial" w:cs="Arial"/>
          <w:b/>
          <w:kern w:val="0"/>
          <w:sz w:val="24"/>
          <w:szCs w:val="24"/>
        </w:rPr>
        <w:t>09</w:t>
      </w:r>
      <w:r w:rsidRPr="00B85F6F">
        <w:rPr>
          <w:rFonts w:ascii="Arial" w:eastAsia="宋体" w:hAnsi="Arial" w:cs="Arial"/>
          <w:b/>
          <w:kern w:val="0"/>
          <w:sz w:val="24"/>
          <w:szCs w:val="24"/>
        </w:rPr>
        <w:t xml:space="preserve"> – Ma</w:t>
      </w:r>
      <w:r>
        <w:rPr>
          <w:rFonts w:ascii="Arial" w:eastAsia="宋体" w:hAnsi="Arial" w:cs="Arial"/>
          <w:b/>
          <w:kern w:val="0"/>
          <w:sz w:val="24"/>
          <w:szCs w:val="24"/>
        </w:rPr>
        <w:t>y</w:t>
      </w:r>
      <w:r w:rsidRPr="00B85F6F">
        <w:rPr>
          <w:rFonts w:ascii="Arial" w:eastAsia="宋体" w:hAnsi="Arial" w:cs="Arial"/>
          <w:b/>
          <w:kern w:val="0"/>
          <w:sz w:val="24"/>
          <w:szCs w:val="24"/>
        </w:rPr>
        <w:t xml:space="preserve"> </w:t>
      </w:r>
      <w:r>
        <w:rPr>
          <w:rFonts w:ascii="Arial" w:eastAsia="宋体" w:hAnsi="Arial" w:cs="Arial"/>
          <w:b/>
          <w:kern w:val="0"/>
          <w:sz w:val="24"/>
          <w:szCs w:val="24"/>
        </w:rPr>
        <w:t>20</w:t>
      </w:r>
      <w:r w:rsidRPr="00B85F6F">
        <w:rPr>
          <w:rFonts w:ascii="Arial" w:eastAsia="宋体" w:hAnsi="Arial" w:cs="Arial"/>
          <w:b/>
          <w:kern w:val="0"/>
          <w:sz w:val="24"/>
          <w:szCs w:val="24"/>
        </w:rPr>
        <w:t>, 2022</w:t>
      </w:r>
    </w:p>
    <w:p w14:paraId="6352570E" w14:textId="37A8726A" w:rsidR="00FB1EA3" w:rsidRPr="0097779A" w:rsidRDefault="00FB1EA3" w:rsidP="004D4FA4">
      <w:pPr>
        <w:spacing w:beforeLines="50" w:before="120" w:afterLines="50" w:after="120"/>
        <w:ind w:left="1985" w:hanging="1985"/>
        <w:rPr>
          <w:rFonts w:ascii="Times New Roman" w:hAnsi="Times New Roman" w:cs="Times New Roman"/>
          <w:b/>
          <w:bCs/>
        </w:rPr>
      </w:pPr>
      <w:r w:rsidRPr="0097779A">
        <w:rPr>
          <w:rFonts w:ascii="Times New Roman" w:hAnsi="Times New Roman" w:cs="Times New Roman"/>
          <w:b/>
          <w:bCs/>
        </w:rPr>
        <w:t>Agenda Item:</w:t>
      </w:r>
      <w:r w:rsidRPr="0097779A">
        <w:rPr>
          <w:rFonts w:ascii="Times New Roman" w:hAnsi="Times New Roman" w:cs="Times New Roman"/>
          <w:b/>
          <w:bCs/>
        </w:rPr>
        <w:tab/>
      </w:r>
      <w:r w:rsidR="00E63CE3">
        <w:rPr>
          <w:rFonts w:ascii="Times New Roman" w:hAnsi="Times New Roman" w:cs="Times New Roman" w:hint="eastAsia"/>
          <w:b/>
          <w:bCs/>
        </w:rPr>
        <w:t>9</w:t>
      </w:r>
      <w:r w:rsidR="002F4EAA" w:rsidRPr="0097779A">
        <w:rPr>
          <w:rFonts w:ascii="Times New Roman" w:hAnsi="Times New Roman" w:cs="Times New Roman"/>
          <w:b/>
          <w:bCs/>
        </w:rPr>
        <w:t>.1</w:t>
      </w:r>
      <w:r w:rsidR="00E63CE3">
        <w:rPr>
          <w:rFonts w:ascii="Times New Roman" w:hAnsi="Times New Roman" w:cs="Times New Roman" w:hint="eastAsia"/>
          <w:b/>
          <w:bCs/>
        </w:rPr>
        <w:t>0</w:t>
      </w:r>
      <w:r w:rsidR="002F4EAA" w:rsidRPr="0097779A">
        <w:rPr>
          <w:rFonts w:ascii="Times New Roman" w:hAnsi="Times New Roman" w:cs="Times New Roman"/>
          <w:b/>
          <w:bCs/>
        </w:rPr>
        <w:t>.</w:t>
      </w:r>
      <w:r w:rsidR="00E63CE3">
        <w:rPr>
          <w:rFonts w:ascii="Times New Roman" w:hAnsi="Times New Roman" w:cs="Times New Roman" w:hint="eastAsia"/>
          <w:b/>
          <w:bCs/>
        </w:rPr>
        <w:t>1</w:t>
      </w:r>
      <w:r w:rsidR="002F4EAA" w:rsidRPr="0097779A">
        <w:rPr>
          <w:rFonts w:ascii="Times New Roman" w:hAnsi="Times New Roman" w:cs="Times New Roman"/>
          <w:b/>
          <w:bCs/>
        </w:rPr>
        <w:t>.</w:t>
      </w:r>
      <w:r w:rsidR="00E63CE3">
        <w:rPr>
          <w:rFonts w:ascii="Times New Roman" w:hAnsi="Times New Roman" w:cs="Times New Roman" w:hint="eastAsia"/>
          <w:b/>
          <w:bCs/>
        </w:rPr>
        <w:t>1</w:t>
      </w:r>
    </w:p>
    <w:p w14:paraId="68E291BE" w14:textId="76AFEBB0" w:rsidR="0034111C" w:rsidRPr="0097779A" w:rsidRDefault="0034111C" w:rsidP="004D4FA4">
      <w:pPr>
        <w:spacing w:beforeLines="50" w:before="120" w:afterLines="50" w:after="120"/>
        <w:ind w:left="1985" w:hanging="1985"/>
        <w:rPr>
          <w:rFonts w:ascii="Times New Roman" w:hAnsi="Times New Roman" w:cs="Times New Roman"/>
          <w:b/>
          <w:bCs/>
        </w:rPr>
      </w:pPr>
      <w:r w:rsidRPr="0097779A">
        <w:rPr>
          <w:rFonts w:ascii="Times New Roman" w:hAnsi="Times New Roman" w:cs="Times New Roman"/>
          <w:b/>
          <w:bCs/>
        </w:rPr>
        <w:t>Source:</w:t>
      </w:r>
      <w:r w:rsidRPr="0097779A">
        <w:rPr>
          <w:rFonts w:ascii="Times New Roman" w:hAnsi="Times New Roman" w:cs="Times New Roman"/>
          <w:b/>
          <w:bCs/>
        </w:rPr>
        <w:tab/>
      </w:r>
      <w:r w:rsidR="00994D7C" w:rsidRPr="0097779A">
        <w:rPr>
          <w:rFonts w:ascii="Times New Roman" w:hAnsi="Times New Roman" w:cs="Times New Roman"/>
          <w:b/>
          <w:bCs/>
        </w:rPr>
        <w:t>OPPO</w:t>
      </w:r>
    </w:p>
    <w:p w14:paraId="56FE282C" w14:textId="4514CF34" w:rsidR="00174EC2" w:rsidRPr="0097779A" w:rsidRDefault="0034111C" w:rsidP="004D4FA4">
      <w:pPr>
        <w:spacing w:beforeLines="50" w:before="120" w:afterLines="50" w:after="120"/>
        <w:ind w:left="1985" w:hanging="1985"/>
        <w:rPr>
          <w:rFonts w:ascii="Times New Roman" w:hAnsi="Times New Roman" w:cs="Times New Roman"/>
          <w:b/>
          <w:bCs/>
        </w:rPr>
      </w:pPr>
      <w:r w:rsidRPr="0097779A">
        <w:rPr>
          <w:rFonts w:ascii="Times New Roman" w:hAnsi="Times New Roman" w:cs="Times New Roman"/>
          <w:b/>
          <w:bCs/>
        </w:rPr>
        <w:t>Title:</w:t>
      </w:r>
      <w:r w:rsidRPr="0097779A">
        <w:rPr>
          <w:rFonts w:ascii="Times New Roman" w:hAnsi="Times New Roman" w:cs="Times New Roman"/>
          <w:b/>
          <w:bCs/>
        </w:rPr>
        <w:tab/>
      </w:r>
      <w:r w:rsidR="00905187" w:rsidRPr="0097779A">
        <w:rPr>
          <w:rFonts w:ascii="Times New Roman" w:hAnsi="Times New Roman" w:cs="Times New Roman"/>
          <w:b/>
          <w:bCs/>
        </w:rPr>
        <w:t xml:space="preserve">On </w:t>
      </w:r>
      <w:r w:rsidR="00F80848" w:rsidRPr="0097779A">
        <w:rPr>
          <w:rFonts w:ascii="Times New Roman" w:hAnsi="Times New Roman" w:cs="Times New Roman"/>
          <w:b/>
          <w:bCs/>
        </w:rPr>
        <w:t>Pre-configured MG</w:t>
      </w:r>
      <w:r w:rsidR="00E64105" w:rsidRPr="0097779A">
        <w:rPr>
          <w:rFonts w:ascii="Times New Roman" w:hAnsi="Times New Roman" w:cs="Times New Roman"/>
          <w:b/>
          <w:bCs/>
        </w:rPr>
        <w:t xml:space="preserve"> for </w:t>
      </w:r>
      <w:proofErr w:type="spellStart"/>
      <w:r w:rsidR="00E64105" w:rsidRPr="0097779A">
        <w:rPr>
          <w:rFonts w:ascii="Times New Roman" w:hAnsi="Times New Roman" w:cs="Times New Roman"/>
          <w:b/>
          <w:bCs/>
        </w:rPr>
        <w:t>NR_MG_enh</w:t>
      </w:r>
      <w:proofErr w:type="spellEnd"/>
    </w:p>
    <w:p w14:paraId="6F580D61" w14:textId="208C4551" w:rsidR="0034111C" w:rsidRPr="0097779A" w:rsidRDefault="0034111C" w:rsidP="004D4FA4">
      <w:pPr>
        <w:spacing w:beforeLines="50" w:before="120" w:afterLines="50" w:after="120"/>
        <w:ind w:left="1985" w:hanging="1985"/>
        <w:rPr>
          <w:rFonts w:ascii="Times New Roman" w:hAnsi="Times New Roman" w:cs="Times New Roman"/>
          <w:b/>
          <w:bCs/>
        </w:rPr>
      </w:pPr>
      <w:r w:rsidRPr="0097779A">
        <w:rPr>
          <w:rFonts w:ascii="Times New Roman" w:hAnsi="Times New Roman" w:cs="Times New Roman"/>
          <w:b/>
          <w:bCs/>
        </w:rPr>
        <w:t>Document for:</w:t>
      </w:r>
      <w:r w:rsidRPr="0097779A">
        <w:rPr>
          <w:rFonts w:ascii="Times New Roman" w:hAnsi="Times New Roman" w:cs="Times New Roman"/>
          <w:b/>
          <w:bCs/>
        </w:rPr>
        <w:tab/>
      </w:r>
      <w:r w:rsidR="00D24E48" w:rsidRPr="0097779A">
        <w:rPr>
          <w:rFonts w:ascii="Times New Roman" w:hAnsi="Times New Roman" w:cs="Times New Roman"/>
          <w:b/>
          <w:bCs/>
        </w:rPr>
        <w:t>Approval</w:t>
      </w:r>
    </w:p>
    <w:p w14:paraId="20062393" w14:textId="56A5F983" w:rsidR="0034111C" w:rsidRPr="0097779A" w:rsidRDefault="00EE7FA7" w:rsidP="007E2F69">
      <w:pPr>
        <w:pStyle w:val="1"/>
        <w:numPr>
          <w:ilvl w:val="0"/>
          <w:numId w:val="1"/>
        </w:numPr>
        <w:spacing w:beforeLines="50" w:before="120" w:afterLines="50" w:after="120" w:line="360" w:lineRule="auto"/>
        <w:jc w:val="both"/>
        <w:rPr>
          <w:rFonts w:ascii="Times New Roman" w:hAnsi="Times New Roman"/>
        </w:rPr>
      </w:pPr>
      <w:r w:rsidRPr="0097779A">
        <w:rPr>
          <w:rFonts w:ascii="Times New Roman" w:hAnsi="Times New Roman"/>
        </w:rPr>
        <w:t>Introduction</w:t>
      </w:r>
      <w:bookmarkStart w:id="2" w:name="_GoBack"/>
      <w:bookmarkEnd w:id="2"/>
    </w:p>
    <w:p w14:paraId="4FF49E4C" w14:textId="0FBD6157" w:rsidR="00133B55" w:rsidRPr="0097779A" w:rsidRDefault="00B320EC" w:rsidP="007E2F69">
      <w:pPr>
        <w:pStyle w:val="Default"/>
        <w:spacing w:beforeLines="50" w:before="120" w:afterLines="50" w:after="120" w:line="360" w:lineRule="auto"/>
        <w:jc w:val="both"/>
        <w:rPr>
          <w:rFonts w:ascii="Times New Roman" w:eastAsiaTheme="minorEastAsia" w:hAnsi="Times New Roman" w:cs="Times New Roman"/>
          <w:color w:val="auto"/>
          <w:sz w:val="21"/>
          <w:szCs w:val="21"/>
        </w:rPr>
      </w:pPr>
      <w:r w:rsidRPr="0097779A">
        <w:rPr>
          <w:rFonts w:ascii="Times New Roman" w:eastAsiaTheme="minorEastAsia" w:hAnsi="Times New Roman" w:cs="Times New Roman"/>
          <w:color w:val="auto"/>
          <w:sz w:val="21"/>
          <w:szCs w:val="21"/>
        </w:rPr>
        <w:t>A</w:t>
      </w:r>
      <w:r w:rsidR="00FB36A0" w:rsidRPr="0097779A">
        <w:rPr>
          <w:rFonts w:ascii="Times New Roman" w:eastAsiaTheme="minorEastAsia" w:hAnsi="Times New Roman" w:cs="Times New Roman"/>
          <w:color w:val="auto"/>
          <w:sz w:val="21"/>
          <w:szCs w:val="21"/>
        </w:rPr>
        <w:t xml:space="preserve"> WF </w:t>
      </w:r>
      <w:r w:rsidR="00082183" w:rsidRPr="0097779A">
        <w:rPr>
          <w:rFonts w:ascii="Times New Roman" w:eastAsiaTheme="minorEastAsia" w:hAnsi="Times New Roman" w:cs="Times New Roman"/>
          <w:color w:val="auto"/>
          <w:sz w:val="21"/>
          <w:szCs w:val="21"/>
        </w:rPr>
        <w:t xml:space="preserve">on pre-configured MG pattern </w:t>
      </w:r>
      <w:r w:rsidR="00FB36A0" w:rsidRPr="0097779A">
        <w:rPr>
          <w:rFonts w:ascii="Times New Roman" w:eastAsiaTheme="minorEastAsia" w:hAnsi="Times New Roman" w:cs="Times New Roman"/>
          <w:color w:val="auto"/>
          <w:sz w:val="21"/>
          <w:szCs w:val="21"/>
        </w:rPr>
        <w:t>was approved in last RAN4#</w:t>
      </w:r>
      <w:r w:rsidR="00180A74" w:rsidRPr="0097779A">
        <w:rPr>
          <w:rFonts w:ascii="Times New Roman" w:eastAsiaTheme="minorEastAsia" w:hAnsi="Times New Roman" w:cs="Times New Roman"/>
          <w:color w:val="auto"/>
          <w:sz w:val="21"/>
          <w:szCs w:val="21"/>
        </w:rPr>
        <w:t>10</w:t>
      </w:r>
      <w:r w:rsidR="008D5A83">
        <w:rPr>
          <w:rFonts w:ascii="Times New Roman" w:eastAsiaTheme="minorEastAsia" w:hAnsi="Times New Roman" w:cs="Times New Roman"/>
          <w:color w:val="auto"/>
          <w:sz w:val="21"/>
          <w:szCs w:val="21"/>
        </w:rPr>
        <w:t>2</w:t>
      </w:r>
      <w:r w:rsidR="00507EA7" w:rsidRPr="0097779A">
        <w:rPr>
          <w:rFonts w:ascii="Times New Roman" w:eastAsiaTheme="minorEastAsia" w:hAnsi="Times New Roman" w:cs="Times New Roman"/>
          <w:color w:val="auto"/>
          <w:sz w:val="21"/>
          <w:szCs w:val="21"/>
        </w:rPr>
        <w:t xml:space="preserve"> </w:t>
      </w:r>
      <w:r w:rsidR="00180A74" w:rsidRPr="0097779A">
        <w:rPr>
          <w:rFonts w:ascii="Times New Roman" w:eastAsiaTheme="minorEastAsia" w:hAnsi="Times New Roman" w:cs="Times New Roman"/>
          <w:color w:val="auto"/>
          <w:sz w:val="21"/>
          <w:szCs w:val="21"/>
        </w:rPr>
        <w:t>e-</w:t>
      </w:r>
      <w:r w:rsidR="00FB36A0" w:rsidRPr="0097779A">
        <w:rPr>
          <w:rFonts w:ascii="Times New Roman" w:eastAsiaTheme="minorEastAsia" w:hAnsi="Times New Roman" w:cs="Times New Roman"/>
          <w:color w:val="auto"/>
          <w:sz w:val="21"/>
          <w:szCs w:val="21"/>
        </w:rPr>
        <w:t>meeting</w:t>
      </w:r>
      <w:r w:rsidRPr="0097779A">
        <w:rPr>
          <w:rFonts w:ascii="Times New Roman" w:eastAsiaTheme="minorEastAsia" w:hAnsi="Times New Roman" w:cs="Times New Roman"/>
          <w:color w:val="auto"/>
          <w:sz w:val="21"/>
          <w:szCs w:val="21"/>
        </w:rPr>
        <w:t xml:space="preserve"> </w:t>
      </w:r>
      <w:r w:rsidR="00FB36A0" w:rsidRPr="0097779A">
        <w:rPr>
          <w:rFonts w:ascii="Times New Roman" w:eastAsiaTheme="minorEastAsia" w:hAnsi="Times New Roman" w:cs="Times New Roman"/>
          <w:color w:val="auto"/>
          <w:sz w:val="21"/>
          <w:szCs w:val="21"/>
        </w:rPr>
        <w:t>[</w:t>
      </w:r>
      <w:r w:rsidRPr="0097779A">
        <w:rPr>
          <w:rFonts w:ascii="Times New Roman" w:eastAsiaTheme="minorEastAsia" w:hAnsi="Times New Roman" w:cs="Times New Roman"/>
          <w:color w:val="auto"/>
          <w:sz w:val="21"/>
          <w:szCs w:val="21"/>
        </w:rPr>
        <w:t>1</w:t>
      </w:r>
      <w:r w:rsidR="00FB36A0" w:rsidRPr="0097779A">
        <w:rPr>
          <w:rFonts w:ascii="Times New Roman" w:eastAsiaTheme="minorEastAsia" w:hAnsi="Times New Roman" w:cs="Times New Roman"/>
          <w:color w:val="auto"/>
          <w:sz w:val="21"/>
          <w:szCs w:val="21"/>
        </w:rPr>
        <w:t>].</w:t>
      </w:r>
      <w:r w:rsidR="00983511" w:rsidRPr="0097779A">
        <w:rPr>
          <w:rFonts w:ascii="Times New Roman" w:eastAsiaTheme="minorEastAsia" w:hAnsi="Times New Roman" w:cs="Times New Roman"/>
          <w:color w:val="auto"/>
          <w:sz w:val="21"/>
          <w:szCs w:val="21"/>
        </w:rPr>
        <w:t xml:space="preserve"> </w:t>
      </w:r>
      <w:proofErr w:type="gramStart"/>
      <w:r w:rsidR="005E47D6" w:rsidRPr="0097779A">
        <w:rPr>
          <w:rFonts w:ascii="Times New Roman" w:eastAsiaTheme="minorEastAsia" w:hAnsi="Times New Roman" w:cs="Times New Roman"/>
          <w:color w:val="auto"/>
          <w:sz w:val="21"/>
          <w:szCs w:val="21"/>
        </w:rPr>
        <w:t>A</w:t>
      </w:r>
      <w:r w:rsidR="00267EC9" w:rsidRPr="0097779A">
        <w:rPr>
          <w:rFonts w:ascii="Times New Roman" w:eastAsiaTheme="minorEastAsia" w:hAnsi="Times New Roman" w:cs="Times New Roman"/>
          <w:color w:val="auto"/>
          <w:sz w:val="21"/>
          <w:szCs w:val="21"/>
        </w:rPr>
        <w:t>n</w:t>
      </w:r>
      <w:proofErr w:type="gramEnd"/>
      <w:r w:rsidR="00267EC9" w:rsidRPr="0097779A">
        <w:rPr>
          <w:rFonts w:ascii="Times New Roman" w:eastAsiaTheme="minorEastAsia" w:hAnsi="Times New Roman" w:cs="Times New Roman"/>
          <w:color w:val="auto"/>
          <w:sz w:val="21"/>
          <w:szCs w:val="21"/>
        </w:rPr>
        <w:t xml:space="preserve"> LS </w:t>
      </w:r>
      <w:r w:rsidR="00B432B2" w:rsidRPr="0097779A">
        <w:rPr>
          <w:rFonts w:ascii="Times New Roman" w:eastAsiaTheme="minorEastAsia" w:hAnsi="Times New Roman" w:cs="Times New Roman"/>
          <w:color w:val="auto"/>
          <w:sz w:val="21"/>
          <w:szCs w:val="21"/>
        </w:rPr>
        <w:t xml:space="preserve">reply </w:t>
      </w:r>
      <w:r w:rsidR="00267EC9" w:rsidRPr="0097779A">
        <w:rPr>
          <w:rFonts w:ascii="Times New Roman" w:eastAsiaTheme="minorEastAsia" w:hAnsi="Times New Roman" w:cs="Times New Roman"/>
          <w:color w:val="auto"/>
          <w:sz w:val="21"/>
          <w:szCs w:val="21"/>
        </w:rPr>
        <w:t>was</w:t>
      </w:r>
      <w:r w:rsidR="005E47D6" w:rsidRPr="0097779A">
        <w:rPr>
          <w:rFonts w:ascii="Times New Roman" w:eastAsiaTheme="minorEastAsia" w:hAnsi="Times New Roman" w:cs="Times New Roman"/>
          <w:color w:val="auto"/>
          <w:sz w:val="21"/>
          <w:szCs w:val="21"/>
        </w:rPr>
        <w:t xml:space="preserve"> also</w:t>
      </w:r>
      <w:r w:rsidR="00267EC9" w:rsidRPr="0097779A">
        <w:rPr>
          <w:rFonts w:ascii="Times New Roman" w:eastAsiaTheme="minorEastAsia" w:hAnsi="Times New Roman" w:cs="Times New Roman"/>
          <w:color w:val="auto"/>
          <w:sz w:val="21"/>
          <w:szCs w:val="21"/>
        </w:rPr>
        <w:t xml:space="preserve"> sent </w:t>
      </w:r>
      <w:r w:rsidR="00B432B2" w:rsidRPr="0097779A">
        <w:rPr>
          <w:rFonts w:ascii="Times New Roman" w:eastAsiaTheme="minorEastAsia" w:hAnsi="Times New Roman" w:cs="Times New Roman"/>
          <w:color w:val="auto"/>
          <w:sz w:val="21"/>
          <w:szCs w:val="21"/>
        </w:rPr>
        <w:t>from RAN2 on Pre-configured MG</w:t>
      </w:r>
      <w:r w:rsidR="005E47D6" w:rsidRPr="0097779A">
        <w:rPr>
          <w:rFonts w:ascii="Times New Roman" w:eastAsiaTheme="minorEastAsia" w:hAnsi="Times New Roman" w:cs="Times New Roman"/>
          <w:color w:val="auto"/>
          <w:sz w:val="21"/>
          <w:szCs w:val="21"/>
        </w:rPr>
        <w:t xml:space="preserve"> </w:t>
      </w:r>
      <w:r w:rsidR="00B432B2" w:rsidRPr="0097779A">
        <w:rPr>
          <w:rFonts w:ascii="Times New Roman" w:eastAsiaTheme="minorEastAsia" w:hAnsi="Times New Roman" w:cs="Times New Roman"/>
          <w:color w:val="auto"/>
          <w:sz w:val="21"/>
          <w:szCs w:val="21"/>
        </w:rPr>
        <w:t>[2].</w:t>
      </w:r>
      <w:r w:rsidR="005C161C" w:rsidRPr="0097779A">
        <w:rPr>
          <w:rFonts w:ascii="Times New Roman" w:eastAsiaTheme="minorEastAsia" w:hAnsi="Times New Roman" w:cs="Times New Roman"/>
          <w:color w:val="auto"/>
          <w:sz w:val="21"/>
          <w:szCs w:val="21"/>
        </w:rPr>
        <w:t xml:space="preserve"> </w:t>
      </w:r>
      <w:r w:rsidR="00D24E48" w:rsidRPr="0097779A">
        <w:rPr>
          <w:rFonts w:ascii="Times New Roman" w:eastAsiaTheme="minorEastAsia" w:hAnsi="Times New Roman" w:cs="Times New Roman"/>
          <w:color w:val="auto"/>
          <w:sz w:val="21"/>
          <w:szCs w:val="21"/>
        </w:rPr>
        <w:t xml:space="preserve">In this contribution, we provide </w:t>
      </w:r>
      <w:r w:rsidR="00E64105" w:rsidRPr="0097779A">
        <w:rPr>
          <w:rFonts w:ascii="Times New Roman" w:eastAsiaTheme="minorEastAsia" w:hAnsi="Times New Roman" w:cs="Times New Roman"/>
          <w:color w:val="auto"/>
          <w:sz w:val="21"/>
          <w:szCs w:val="21"/>
        </w:rPr>
        <w:t>our view</w:t>
      </w:r>
      <w:r w:rsidR="00082183" w:rsidRPr="0097779A">
        <w:rPr>
          <w:rFonts w:ascii="Times New Roman" w:eastAsiaTheme="minorEastAsia" w:hAnsi="Times New Roman" w:cs="Times New Roman"/>
          <w:color w:val="auto"/>
          <w:sz w:val="21"/>
          <w:szCs w:val="21"/>
        </w:rPr>
        <w:t>s</w:t>
      </w:r>
      <w:r w:rsidR="00E64105" w:rsidRPr="0097779A">
        <w:rPr>
          <w:rFonts w:ascii="Times New Roman" w:eastAsiaTheme="minorEastAsia" w:hAnsi="Times New Roman" w:cs="Times New Roman"/>
          <w:color w:val="auto"/>
          <w:sz w:val="21"/>
          <w:szCs w:val="21"/>
        </w:rPr>
        <w:t xml:space="preserve"> on </w:t>
      </w:r>
      <w:r w:rsidRPr="0097779A">
        <w:rPr>
          <w:rFonts w:ascii="Times New Roman" w:eastAsiaTheme="minorEastAsia" w:hAnsi="Times New Roman" w:cs="Times New Roman"/>
          <w:color w:val="auto"/>
          <w:sz w:val="21"/>
          <w:szCs w:val="21"/>
        </w:rPr>
        <w:t xml:space="preserve">the remaining issues for </w:t>
      </w:r>
      <w:r w:rsidR="00E64105" w:rsidRPr="0097779A">
        <w:rPr>
          <w:rFonts w:ascii="Times New Roman" w:eastAsiaTheme="minorEastAsia" w:hAnsi="Times New Roman" w:cs="Times New Roman"/>
          <w:color w:val="auto"/>
          <w:sz w:val="21"/>
          <w:szCs w:val="21"/>
        </w:rPr>
        <w:t>pre-configured MG pattern</w:t>
      </w:r>
      <w:r w:rsidR="00D24E48" w:rsidRPr="0097779A">
        <w:rPr>
          <w:rFonts w:ascii="Times New Roman" w:eastAsiaTheme="minorEastAsia" w:hAnsi="Times New Roman" w:cs="Times New Roman"/>
          <w:color w:val="auto"/>
          <w:sz w:val="21"/>
          <w:szCs w:val="21"/>
        </w:rPr>
        <w:t>.</w:t>
      </w:r>
    </w:p>
    <w:p w14:paraId="3A94A668" w14:textId="7C98771B" w:rsidR="0008306F" w:rsidRPr="0097779A" w:rsidRDefault="00E64105" w:rsidP="007E2F69">
      <w:pPr>
        <w:pStyle w:val="1"/>
        <w:numPr>
          <w:ilvl w:val="0"/>
          <w:numId w:val="1"/>
        </w:numPr>
        <w:spacing w:beforeLines="50" w:before="120" w:afterLines="50" w:after="120" w:line="360" w:lineRule="auto"/>
        <w:jc w:val="both"/>
        <w:rPr>
          <w:rFonts w:ascii="Times New Roman" w:hAnsi="Times New Roman"/>
        </w:rPr>
      </w:pPr>
      <w:r w:rsidRPr="0097779A">
        <w:rPr>
          <w:rFonts w:ascii="Times New Roman" w:hAnsi="Times New Roman"/>
        </w:rPr>
        <w:t>Discussion</w:t>
      </w:r>
      <w:r w:rsidR="00172708" w:rsidRPr="0097779A">
        <w:rPr>
          <w:rFonts w:ascii="Times New Roman" w:hAnsi="Times New Roman"/>
        </w:rPr>
        <w:t xml:space="preserve"> </w:t>
      </w:r>
    </w:p>
    <w:tbl>
      <w:tblPr>
        <w:tblStyle w:val="af8"/>
        <w:tblW w:w="0" w:type="auto"/>
        <w:tblLook w:val="04A0" w:firstRow="1" w:lastRow="0" w:firstColumn="1" w:lastColumn="0" w:noHBand="0" w:noVBand="1"/>
      </w:tblPr>
      <w:tblGrid>
        <w:gridCol w:w="9629"/>
      </w:tblGrid>
      <w:tr w:rsidR="002D0A6B" w:rsidRPr="004A0F67" w14:paraId="2FA64A5D" w14:textId="77777777" w:rsidTr="007B7AC9">
        <w:tc>
          <w:tcPr>
            <w:tcW w:w="9629" w:type="dxa"/>
          </w:tcPr>
          <w:p w14:paraId="6E974FD1" w14:textId="77777777" w:rsidR="008D5A83" w:rsidRPr="008D5A83" w:rsidRDefault="008D5A83" w:rsidP="007E2F69">
            <w:pPr>
              <w:keepNext/>
              <w:keepLines/>
              <w:widowControl/>
              <w:overflowPunct w:val="0"/>
              <w:autoSpaceDE w:val="0"/>
              <w:autoSpaceDN w:val="0"/>
              <w:adjustRightInd w:val="0"/>
              <w:spacing w:before="40"/>
              <w:textAlignment w:val="baseline"/>
              <w:outlineLvl w:val="3"/>
              <w:rPr>
                <w:rFonts w:ascii="Calibri" w:eastAsia="宋体" w:hAnsi="Calibri" w:cs="Calibri"/>
                <w:b/>
                <w:bCs/>
                <w:kern w:val="0"/>
                <w:sz w:val="20"/>
                <w:szCs w:val="20"/>
                <w:u w:val="single"/>
                <w:lang w:val="en-GB"/>
              </w:rPr>
            </w:pPr>
            <w:r w:rsidRPr="008D5A83">
              <w:rPr>
                <w:rFonts w:ascii="Calibri" w:eastAsia="宋体" w:hAnsi="Calibri" w:cs="Calibri"/>
                <w:b/>
                <w:bCs/>
                <w:kern w:val="0"/>
                <w:sz w:val="20"/>
                <w:szCs w:val="20"/>
                <w:u w:val="single"/>
                <w:lang w:val="en-GB"/>
              </w:rPr>
              <w:t xml:space="preserve">Issue 3-1: Criteria for the </w:t>
            </w:r>
            <w:proofErr w:type="spellStart"/>
            <w:r w:rsidRPr="008D5A83">
              <w:rPr>
                <w:rFonts w:ascii="Calibri" w:eastAsia="宋体" w:hAnsi="Calibri" w:cs="Calibri"/>
                <w:b/>
                <w:bCs/>
                <w:kern w:val="0"/>
                <w:sz w:val="20"/>
                <w:szCs w:val="20"/>
                <w:u w:val="single"/>
                <w:lang w:val="en-GB"/>
              </w:rPr>
              <w:t>signaling</w:t>
            </w:r>
            <w:proofErr w:type="spellEnd"/>
            <w:r w:rsidRPr="008D5A83">
              <w:rPr>
                <w:rFonts w:ascii="Calibri" w:eastAsia="宋体" w:hAnsi="Calibri" w:cs="Calibri"/>
                <w:b/>
                <w:bCs/>
                <w:kern w:val="0"/>
                <w:sz w:val="20"/>
                <w:szCs w:val="20"/>
                <w:u w:val="single"/>
                <w:lang w:val="en-GB"/>
              </w:rPr>
              <w:t>-based Pre-MG (de)activation under CA (How to combine the individual per-BWP pre-MG status)</w:t>
            </w:r>
          </w:p>
          <w:p w14:paraId="3DDE038E" w14:textId="77777777" w:rsidR="008D5A83" w:rsidRPr="008D5A83" w:rsidRDefault="008D5A83" w:rsidP="007E2F69">
            <w:pPr>
              <w:widowControl/>
              <w:overflowPunct w:val="0"/>
              <w:autoSpaceDE w:val="0"/>
              <w:autoSpaceDN w:val="0"/>
              <w:adjustRightInd w:val="0"/>
              <w:spacing w:after="120"/>
              <w:textAlignment w:val="baseline"/>
              <w:rPr>
                <w:rFonts w:ascii="Calibri" w:eastAsia="宋体" w:hAnsi="Calibri" w:cs="Calibri"/>
                <w:kern w:val="0"/>
                <w:sz w:val="20"/>
                <w:szCs w:val="20"/>
              </w:rPr>
            </w:pPr>
            <w:r w:rsidRPr="008D5A83">
              <w:rPr>
                <w:rFonts w:ascii="Calibri" w:eastAsia="宋体" w:hAnsi="Calibri" w:cs="Calibri"/>
                <w:kern w:val="0"/>
                <w:sz w:val="20"/>
                <w:szCs w:val="20"/>
                <w:highlight w:val="green"/>
              </w:rPr>
              <w:t>Agreement in the 1</w:t>
            </w:r>
            <w:r w:rsidRPr="008D5A83">
              <w:rPr>
                <w:rFonts w:ascii="Calibri" w:eastAsia="宋体" w:hAnsi="Calibri" w:cs="Calibri"/>
                <w:kern w:val="0"/>
                <w:sz w:val="20"/>
                <w:szCs w:val="20"/>
                <w:highlight w:val="green"/>
                <w:vertAlign w:val="superscript"/>
              </w:rPr>
              <w:t>st</w:t>
            </w:r>
            <w:r w:rsidRPr="008D5A83">
              <w:rPr>
                <w:rFonts w:ascii="Calibri" w:eastAsia="宋体" w:hAnsi="Calibri" w:cs="Calibri"/>
                <w:kern w:val="0"/>
                <w:sz w:val="20"/>
                <w:szCs w:val="20"/>
                <w:highlight w:val="green"/>
              </w:rPr>
              <w:t xml:space="preserve"> round (the revision text from draft LS):</w:t>
            </w:r>
          </w:p>
          <w:p w14:paraId="093B3788" w14:textId="77777777" w:rsidR="008D5A83" w:rsidRPr="008D5A83" w:rsidRDefault="008D5A83" w:rsidP="007E2F69">
            <w:pPr>
              <w:widowControl/>
              <w:numPr>
                <w:ilvl w:val="0"/>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An additional ON/OFF indication for each </w:t>
            </w:r>
            <w:proofErr w:type="spellStart"/>
            <w:r w:rsidRPr="008D5A83">
              <w:rPr>
                <w:rFonts w:ascii="Calibri" w:eastAsia="Times New Roman" w:hAnsi="Calibri" w:cs="Calibri"/>
                <w:iCs/>
                <w:kern w:val="0"/>
                <w:sz w:val="20"/>
                <w:szCs w:val="20"/>
                <w:lang w:eastAsia="ko-KR"/>
              </w:rPr>
              <w:t>SCell</w:t>
            </w:r>
            <w:proofErr w:type="spellEnd"/>
            <w:r w:rsidRPr="008D5A83">
              <w:rPr>
                <w:rFonts w:ascii="Calibri" w:eastAsia="Times New Roman" w:hAnsi="Calibri" w:cs="Calibri"/>
                <w:iCs/>
                <w:kern w:val="0"/>
                <w:sz w:val="20"/>
                <w:szCs w:val="20"/>
                <w:lang w:eastAsia="ko-KR"/>
              </w:rPr>
              <w:t xml:space="preserve"> is needed to indicate the Pre-configured MG status when the </w:t>
            </w:r>
            <w:proofErr w:type="spellStart"/>
            <w:r w:rsidRPr="008D5A83">
              <w:rPr>
                <w:rFonts w:ascii="Calibri" w:eastAsia="Times New Roman" w:hAnsi="Calibri" w:cs="Calibri"/>
                <w:iCs/>
                <w:kern w:val="0"/>
                <w:sz w:val="20"/>
                <w:szCs w:val="20"/>
                <w:lang w:eastAsia="ko-KR"/>
              </w:rPr>
              <w:t>SCell</w:t>
            </w:r>
            <w:proofErr w:type="spellEnd"/>
            <w:r w:rsidRPr="008D5A83">
              <w:rPr>
                <w:rFonts w:ascii="Calibri" w:eastAsia="Times New Roman" w:hAnsi="Calibri" w:cs="Calibri"/>
                <w:iCs/>
                <w:kern w:val="0"/>
                <w:sz w:val="20"/>
                <w:szCs w:val="20"/>
                <w:lang w:eastAsia="ko-KR"/>
              </w:rPr>
              <w:t xml:space="preserve"> is de-activated.</w:t>
            </w:r>
          </w:p>
          <w:p w14:paraId="3FCE00D2" w14:textId="77777777" w:rsidR="008D5A83" w:rsidRPr="008D5A83" w:rsidRDefault="008D5A83" w:rsidP="007E2F69">
            <w:pPr>
              <w:widowControl/>
              <w:numPr>
                <w:ilvl w:val="0"/>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For per-UE Pre-configured MG, </w:t>
            </w:r>
          </w:p>
          <w:p w14:paraId="5D025CC4" w14:textId="77777777" w:rsidR="008D5A83" w:rsidRPr="008D5A83" w:rsidRDefault="008D5A83" w:rsidP="007E2F69">
            <w:pPr>
              <w:widowControl/>
              <w:numPr>
                <w:ilvl w:val="1"/>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the UE determines that the Pre-configured MG is ON (activated) if the Pre-configured MG status indication for the active DL BWP for any of the activated CCs is ON, or if the additional status indication for any of the deactivated SCCs is ON, </w:t>
            </w:r>
          </w:p>
          <w:p w14:paraId="3EADBB4C" w14:textId="77777777" w:rsidR="008D5A83" w:rsidRPr="008D5A83" w:rsidRDefault="008D5A83" w:rsidP="007E2F69">
            <w:pPr>
              <w:widowControl/>
              <w:numPr>
                <w:ilvl w:val="1"/>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otherwise, the UE determines that the Pre-configured MG is OFF (deactivated) </w:t>
            </w:r>
          </w:p>
          <w:p w14:paraId="29F72243" w14:textId="77777777" w:rsidR="008D5A83" w:rsidRPr="008D5A83" w:rsidRDefault="008D5A83" w:rsidP="007E2F69">
            <w:pPr>
              <w:widowControl/>
              <w:numPr>
                <w:ilvl w:val="0"/>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For per-FR Pre-configured MG, </w:t>
            </w:r>
          </w:p>
          <w:p w14:paraId="08EA1B0B" w14:textId="77777777" w:rsidR="008D5A83" w:rsidRPr="008D5A83" w:rsidRDefault="008D5A83" w:rsidP="007E2F69">
            <w:pPr>
              <w:widowControl/>
              <w:numPr>
                <w:ilvl w:val="1"/>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 xml:space="preserve">the UE determines that the Pre-configured MG is ON (activated) if the Pre-configured MG status indication for the active DL BWP for any of the activated CCs is ON, or if the additional status indication for any of the deactivated SCCs in the corresponding FR is ON, </w:t>
            </w:r>
          </w:p>
          <w:p w14:paraId="34DA2410" w14:textId="1266DC84" w:rsidR="002D0A6B" w:rsidRPr="008D5A83" w:rsidRDefault="008D5A83" w:rsidP="007E2F69">
            <w:pPr>
              <w:widowControl/>
              <w:numPr>
                <w:ilvl w:val="1"/>
                <w:numId w:val="36"/>
              </w:numPr>
              <w:overflowPunct w:val="0"/>
              <w:autoSpaceDE w:val="0"/>
              <w:autoSpaceDN w:val="0"/>
              <w:adjustRightInd w:val="0"/>
              <w:spacing w:after="180" w:line="259" w:lineRule="auto"/>
              <w:textAlignment w:val="baseline"/>
              <w:rPr>
                <w:rFonts w:ascii="Calibri" w:eastAsia="Times New Roman" w:hAnsi="Calibri" w:cs="Calibri"/>
                <w:iCs/>
                <w:kern w:val="0"/>
                <w:sz w:val="20"/>
                <w:szCs w:val="20"/>
                <w:lang w:eastAsia="ko-KR"/>
              </w:rPr>
            </w:pPr>
            <w:r w:rsidRPr="008D5A83">
              <w:rPr>
                <w:rFonts w:ascii="Calibri" w:eastAsia="Times New Roman" w:hAnsi="Calibri" w:cs="Calibri"/>
                <w:iCs/>
                <w:kern w:val="0"/>
                <w:sz w:val="20"/>
                <w:szCs w:val="20"/>
                <w:lang w:eastAsia="ko-KR"/>
              </w:rPr>
              <w:t>otherwise, the UE determines that the Pre-configured MG is OFF (deactivated)</w:t>
            </w:r>
          </w:p>
        </w:tc>
      </w:tr>
    </w:tbl>
    <w:p w14:paraId="143AB79A" w14:textId="77777777" w:rsidR="007E2F69" w:rsidRDefault="00332EDC"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sidRPr="0097779A">
        <w:rPr>
          <w:rFonts w:ascii="Times New Roman" w:hAnsi="Times New Roman" w:cs="Times New Roman"/>
          <w:szCs w:val="21"/>
        </w:rPr>
        <w:t>A</w:t>
      </w:r>
      <w:r>
        <w:rPr>
          <w:rFonts w:ascii="Times New Roman" w:hAnsi="Times New Roman" w:cs="Times New Roman"/>
          <w:szCs w:val="21"/>
        </w:rPr>
        <w:t>s agreed in the previous meeting</w:t>
      </w:r>
      <w:r w:rsidR="001373B5">
        <w:rPr>
          <w:rFonts w:ascii="Times New Roman" w:hAnsi="Times New Roman" w:cs="Times New Roman"/>
          <w:szCs w:val="21"/>
        </w:rPr>
        <w:t>s</w:t>
      </w:r>
      <w:r>
        <w:rPr>
          <w:rFonts w:ascii="Times New Roman" w:hAnsi="Times New Roman" w:cs="Times New Roman"/>
          <w:szCs w:val="21"/>
        </w:rPr>
        <w:t xml:space="preserve">, </w:t>
      </w:r>
      <w:r w:rsidR="00803F62">
        <w:rPr>
          <w:rFonts w:ascii="Times New Roman" w:hAnsi="Times New Roman" w:cs="Times New Roman"/>
          <w:szCs w:val="21"/>
        </w:rPr>
        <w:t>the state of pre-</w:t>
      </w:r>
      <w:r w:rsidR="00E53898">
        <w:rPr>
          <w:rFonts w:ascii="Times New Roman" w:hAnsi="Times New Roman" w:cs="Times New Roman"/>
          <w:szCs w:val="21"/>
        </w:rPr>
        <w:t xml:space="preserve">configured </w:t>
      </w:r>
      <w:r w:rsidR="00803F62">
        <w:rPr>
          <w:rFonts w:ascii="Times New Roman" w:hAnsi="Times New Roman" w:cs="Times New Roman"/>
          <w:szCs w:val="21"/>
        </w:rPr>
        <w:t xml:space="preserve">MG </w:t>
      </w:r>
      <w:r w:rsidR="00FD7080">
        <w:rPr>
          <w:rFonts w:ascii="Times New Roman" w:hAnsi="Times New Roman" w:cs="Times New Roman"/>
          <w:szCs w:val="21"/>
        </w:rPr>
        <w:t xml:space="preserve">is determined </w:t>
      </w:r>
      <w:r w:rsidR="00803F62">
        <w:rPr>
          <w:rFonts w:ascii="Times New Roman" w:hAnsi="Times New Roman" w:cs="Times New Roman"/>
          <w:szCs w:val="21"/>
        </w:rPr>
        <w:t xml:space="preserve">by </w:t>
      </w:r>
      <w:r>
        <w:rPr>
          <w:rFonts w:ascii="Times New Roman" w:hAnsi="Times New Roman" w:cs="Times New Roman"/>
          <w:szCs w:val="21"/>
        </w:rPr>
        <w:t>ON/OFF indication</w:t>
      </w:r>
      <w:r w:rsidR="00803F62">
        <w:rPr>
          <w:rFonts w:ascii="Times New Roman" w:hAnsi="Times New Roman" w:cs="Times New Roman"/>
          <w:szCs w:val="21"/>
        </w:rPr>
        <w:t xml:space="preserve"> for signaling-based activation mechanism. </w:t>
      </w:r>
      <w:r w:rsidR="005B0C70">
        <w:rPr>
          <w:rFonts w:ascii="Times New Roman" w:hAnsi="Times New Roman" w:cs="Times New Roman"/>
          <w:szCs w:val="21"/>
        </w:rPr>
        <w:t xml:space="preserve">Based on the latest TS 38.331, such the ON/OFF indication is carried </w:t>
      </w:r>
      <w:r w:rsidR="00F47620">
        <w:rPr>
          <w:rFonts w:ascii="Times New Roman" w:hAnsi="Times New Roman" w:cs="Times New Roman"/>
          <w:szCs w:val="21"/>
        </w:rPr>
        <w:t>by each BWP configuration, i.e.</w:t>
      </w:r>
      <w:r w:rsidR="00F47620" w:rsidRPr="00F47620">
        <w:t xml:space="preserve"> </w:t>
      </w:r>
      <w:r w:rsidR="00F47620" w:rsidRPr="00F47620">
        <w:rPr>
          <w:rFonts w:ascii="Times New Roman" w:hAnsi="Times New Roman" w:cs="Times New Roman"/>
          <w:i/>
          <w:szCs w:val="21"/>
        </w:rPr>
        <w:t>deactivatedMeasGapList-r17</w:t>
      </w:r>
      <w:r w:rsidR="00F47620">
        <w:rPr>
          <w:rFonts w:ascii="Times New Roman" w:hAnsi="Times New Roman" w:cs="Times New Roman"/>
          <w:szCs w:val="21"/>
        </w:rPr>
        <w:t xml:space="preserve"> in</w:t>
      </w:r>
      <w:r w:rsidR="005B0C70">
        <w:rPr>
          <w:rFonts w:ascii="Times New Roman" w:hAnsi="Times New Roman" w:cs="Times New Roman"/>
          <w:szCs w:val="21"/>
        </w:rPr>
        <w:t xml:space="preserve"> </w:t>
      </w:r>
      <w:r w:rsidR="005B0C70" w:rsidRPr="005B0C70">
        <w:rPr>
          <w:rFonts w:ascii="Times New Roman" w:hAnsi="Times New Roman" w:cs="Times New Roman"/>
          <w:i/>
          <w:szCs w:val="21"/>
        </w:rPr>
        <w:t>BWP-</w:t>
      </w:r>
      <w:proofErr w:type="spellStart"/>
      <w:r w:rsidR="005B0C70" w:rsidRPr="005B0C70">
        <w:rPr>
          <w:rFonts w:ascii="Times New Roman" w:hAnsi="Times New Roman" w:cs="Times New Roman"/>
          <w:i/>
          <w:szCs w:val="21"/>
        </w:rPr>
        <w:t>DownlinkDedicated</w:t>
      </w:r>
      <w:proofErr w:type="spellEnd"/>
      <w:r w:rsidR="005B0C70">
        <w:rPr>
          <w:rFonts w:ascii="Times New Roman" w:hAnsi="Times New Roman" w:cs="Times New Roman"/>
          <w:szCs w:val="21"/>
        </w:rPr>
        <w:t xml:space="preserve"> to indicate a list of </w:t>
      </w:r>
      <w:r w:rsidR="00F47620">
        <w:rPr>
          <w:rFonts w:ascii="Times New Roman" w:hAnsi="Times New Roman" w:cs="Times New Roman"/>
          <w:szCs w:val="21"/>
        </w:rPr>
        <w:t xml:space="preserve">pre-configured </w:t>
      </w:r>
      <w:r w:rsidR="005B0C70">
        <w:rPr>
          <w:rFonts w:ascii="Times New Roman" w:hAnsi="Times New Roman" w:cs="Times New Roman"/>
          <w:szCs w:val="21"/>
        </w:rPr>
        <w:t xml:space="preserve">gap IDs </w:t>
      </w:r>
      <w:r w:rsidR="00F47620">
        <w:rPr>
          <w:rFonts w:ascii="Times New Roman" w:hAnsi="Times New Roman" w:cs="Times New Roman"/>
          <w:szCs w:val="21"/>
        </w:rPr>
        <w:t xml:space="preserve">which will be deactivated upon the switch to this BWP. </w:t>
      </w:r>
      <w:r w:rsidR="00B30CC2">
        <w:rPr>
          <w:rFonts w:ascii="Times New Roman" w:hAnsi="Times New Roman" w:cs="Times New Roman"/>
          <w:szCs w:val="21"/>
        </w:rPr>
        <w:t>The</w:t>
      </w:r>
      <w:r w:rsidR="00021133">
        <w:rPr>
          <w:rFonts w:ascii="Times New Roman" w:hAnsi="Times New Roman" w:cs="Times New Roman"/>
          <w:szCs w:val="21"/>
        </w:rPr>
        <w:t xml:space="preserve"> pre-configured </w:t>
      </w:r>
      <w:r w:rsidR="002517B4">
        <w:rPr>
          <w:rFonts w:ascii="Times New Roman" w:hAnsi="Times New Roman" w:cs="Times New Roman"/>
          <w:szCs w:val="21"/>
        </w:rPr>
        <w:t>MG</w:t>
      </w:r>
      <w:r w:rsidR="00021133">
        <w:rPr>
          <w:rFonts w:ascii="Times New Roman" w:hAnsi="Times New Roman" w:cs="Times New Roman"/>
          <w:szCs w:val="21"/>
        </w:rPr>
        <w:t xml:space="preserve"> is assumed to be activated </w:t>
      </w:r>
      <w:r w:rsidR="000430ED">
        <w:rPr>
          <w:rFonts w:ascii="Times New Roman" w:hAnsi="Times New Roman" w:cs="Times New Roman"/>
          <w:szCs w:val="21"/>
        </w:rPr>
        <w:t xml:space="preserve">by default </w:t>
      </w:r>
      <w:r w:rsidR="00021133">
        <w:rPr>
          <w:rFonts w:ascii="Times New Roman" w:hAnsi="Times New Roman" w:cs="Times New Roman"/>
          <w:szCs w:val="21"/>
        </w:rPr>
        <w:t xml:space="preserve">if its gap ID is not included in this list. </w:t>
      </w:r>
      <w:r w:rsidR="008C1C47">
        <w:rPr>
          <w:rFonts w:ascii="Times New Roman" w:hAnsi="Times New Roman" w:cs="Times New Roman"/>
          <w:szCs w:val="21"/>
        </w:rPr>
        <w:t xml:space="preserve">Such the signaling </w:t>
      </w:r>
      <w:r w:rsidR="000E245D">
        <w:rPr>
          <w:rFonts w:ascii="Times New Roman" w:hAnsi="Times New Roman" w:cs="Times New Roman"/>
          <w:szCs w:val="21"/>
        </w:rPr>
        <w:t xml:space="preserve">framework </w:t>
      </w:r>
      <w:r w:rsidR="008C1C47">
        <w:rPr>
          <w:rFonts w:ascii="Times New Roman" w:hAnsi="Times New Roman" w:cs="Times New Roman"/>
          <w:szCs w:val="21"/>
        </w:rPr>
        <w:t xml:space="preserve">can work well for RRC configured BWP. </w:t>
      </w:r>
    </w:p>
    <w:p w14:paraId="5E1B1D07" w14:textId="77777777" w:rsidR="007E2F69" w:rsidRDefault="008C1C47"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Pr>
          <w:rFonts w:ascii="Times New Roman" w:hAnsi="Times New Roman" w:cs="Times New Roman"/>
          <w:szCs w:val="21"/>
        </w:rPr>
        <w:t xml:space="preserve">While initial DL BWP is implicitly indicated </w:t>
      </w:r>
      <w:r w:rsidR="009D55A8">
        <w:rPr>
          <w:rFonts w:ascii="Times New Roman" w:hAnsi="Times New Roman" w:cs="Times New Roman"/>
          <w:szCs w:val="21"/>
        </w:rPr>
        <w:t>via</w:t>
      </w:r>
      <w:r>
        <w:rPr>
          <w:rFonts w:ascii="Times New Roman" w:hAnsi="Times New Roman" w:cs="Times New Roman"/>
          <w:szCs w:val="21"/>
        </w:rPr>
        <w:t xml:space="preserve"> MIB or explicitly indicated </w:t>
      </w:r>
      <w:r w:rsidR="00BB0A3F">
        <w:rPr>
          <w:rFonts w:ascii="Times New Roman" w:hAnsi="Times New Roman" w:cs="Times New Roman"/>
          <w:szCs w:val="21"/>
        </w:rPr>
        <w:t>by</w:t>
      </w:r>
      <w:r>
        <w:rPr>
          <w:rFonts w:ascii="Times New Roman" w:hAnsi="Times New Roman" w:cs="Times New Roman"/>
          <w:szCs w:val="21"/>
        </w:rPr>
        <w:t xml:space="preserve"> SIB1</w:t>
      </w:r>
      <w:r w:rsidR="00D87F2C">
        <w:rPr>
          <w:rFonts w:ascii="Times New Roman" w:hAnsi="Times New Roman" w:cs="Times New Roman"/>
          <w:szCs w:val="21"/>
        </w:rPr>
        <w:t xml:space="preserve">, and UE will switch to initial DL BWP, for example when </w:t>
      </w:r>
      <w:proofErr w:type="spellStart"/>
      <w:r w:rsidR="00D87F2C" w:rsidRPr="00B2568B">
        <w:rPr>
          <w:rFonts w:ascii="Times New Roman" w:hAnsi="Times New Roman" w:cs="Times New Roman"/>
          <w:i/>
          <w:iCs/>
          <w:szCs w:val="21"/>
          <w:lang w:val="en-GB"/>
        </w:rPr>
        <w:t>bwp-InactivityTimer</w:t>
      </w:r>
      <w:proofErr w:type="spellEnd"/>
      <w:r w:rsidR="00D87F2C" w:rsidRPr="00B2568B">
        <w:rPr>
          <w:rFonts w:ascii="Times New Roman" w:hAnsi="Times New Roman" w:cs="Times New Roman"/>
          <w:szCs w:val="21"/>
        </w:rPr>
        <w:t xml:space="preserve"> </w:t>
      </w:r>
      <w:r w:rsidR="00D87F2C">
        <w:rPr>
          <w:rFonts w:ascii="Times New Roman" w:hAnsi="Times New Roman" w:cs="Times New Roman"/>
          <w:szCs w:val="21"/>
        </w:rPr>
        <w:t>expires</w:t>
      </w:r>
      <w:r>
        <w:rPr>
          <w:rFonts w:ascii="Times New Roman" w:hAnsi="Times New Roman" w:cs="Times New Roman"/>
          <w:szCs w:val="21"/>
        </w:rPr>
        <w:t xml:space="preserve">. </w:t>
      </w:r>
      <w:r w:rsidR="007F4382">
        <w:rPr>
          <w:rFonts w:ascii="Times New Roman" w:hAnsi="Times New Roman" w:cs="Times New Roman"/>
          <w:szCs w:val="21"/>
        </w:rPr>
        <w:t xml:space="preserve">As illustrated in the figure below, the BWP parameters in SIB1 </w:t>
      </w:r>
      <w:r w:rsidR="00AF2538">
        <w:rPr>
          <w:rFonts w:ascii="Times New Roman" w:hAnsi="Times New Roman" w:cs="Times New Roman"/>
          <w:szCs w:val="21"/>
        </w:rPr>
        <w:t xml:space="preserve">only </w:t>
      </w:r>
      <w:r w:rsidR="004464FD">
        <w:rPr>
          <w:rFonts w:ascii="Times New Roman" w:hAnsi="Times New Roman" w:cs="Times New Roman"/>
          <w:szCs w:val="21"/>
        </w:rPr>
        <w:t>contain</w:t>
      </w:r>
      <w:r w:rsidR="00AF2538">
        <w:rPr>
          <w:rFonts w:ascii="Times New Roman" w:hAnsi="Times New Roman" w:cs="Times New Roman"/>
          <w:szCs w:val="21"/>
        </w:rPr>
        <w:t xml:space="preserve"> </w:t>
      </w:r>
      <w:r w:rsidR="00AF2538" w:rsidRPr="00AF2538">
        <w:rPr>
          <w:rFonts w:ascii="Times New Roman" w:hAnsi="Times New Roman" w:cs="Times New Roman"/>
          <w:i/>
          <w:szCs w:val="21"/>
        </w:rPr>
        <w:t>BWP-</w:t>
      </w:r>
      <w:proofErr w:type="spellStart"/>
      <w:r w:rsidR="00AF2538" w:rsidRPr="00AF2538">
        <w:rPr>
          <w:rFonts w:ascii="Times New Roman" w:hAnsi="Times New Roman" w:cs="Times New Roman"/>
          <w:i/>
          <w:szCs w:val="21"/>
        </w:rPr>
        <w:t>Downlink</w:t>
      </w:r>
      <w:r w:rsidR="00AF2538">
        <w:rPr>
          <w:rFonts w:ascii="Times New Roman" w:hAnsi="Times New Roman" w:cs="Times New Roman"/>
          <w:i/>
          <w:szCs w:val="21"/>
        </w:rPr>
        <w:t>Common</w:t>
      </w:r>
      <w:proofErr w:type="spellEnd"/>
      <w:r w:rsidR="00AF2538">
        <w:rPr>
          <w:rFonts w:ascii="Times New Roman" w:hAnsi="Times New Roman" w:cs="Times New Roman"/>
          <w:szCs w:val="21"/>
        </w:rPr>
        <w:t xml:space="preserve"> but not </w:t>
      </w:r>
      <w:r w:rsidR="00AF2538" w:rsidRPr="00AF2538">
        <w:rPr>
          <w:rFonts w:ascii="Times New Roman" w:hAnsi="Times New Roman" w:cs="Times New Roman"/>
          <w:i/>
          <w:szCs w:val="21"/>
        </w:rPr>
        <w:t>BWP-</w:t>
      </w:r>
      <w:proofErr w:type="spellStart"/>
      <w:r w:rsidR="00AF2538" w:rsidRPr="00AF2538">
        <w:rPr>
          <w:rFonts w:ascii="Times New Roman" w:hAnsi="Times New Roman" w:cs="Times New Roman"/>
          <w:i/>
          <w:szCs w:val="21"/>
        </w:rPr>
        <w:t>DownlinkDedicated</w:t>
      </w:r>
      <w:proofErr w:type="spellEnd"/>
      <w:r w:rsidR="00AF2538">
        <w:rPr>
          <w:rFonts w:ascii="Times New Roman" w:hAnsi="Times New Roman" w:cs="Times New Roman"/>
          <w:szCs w:val="21"/>
        </w:rPr>
        <w:t xml:space="preserve"> information. Thus, the current signaling framework cannot indicate ON/OFF for initial DL BWP. </w:t>
      </w:r>
    </w:p>
    <w:p w14:paraId="0C88770D" w14:textId="15CEA0F6" w:rsidR="007E2F69" w:rsidRDefault="007E2F69"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sidRPr="007F4382">
        <w:rPr>
          <w:rFonts w:ascii="Times New Roman" w:hAnsi="Times New Roman" w:cs="Times New Roman"/>
          <w:noProof/>
          <w:szCs w:val="21"/>
        </w:rPr>
        <w:lastRenderedPageBreak/>
        <w:drawing>
          <wp:inline distT="0" distB="0" distL="0" distR="0" wp14:anchorId="3301AF92" wp14:editId="62B94256">
            <wp:extent cx="5918356" cy="2471968"/>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1951" cy="2477646"/>
                    </a:xfrm>
                    <a:prstGeom prst="rect">
                      <a:avLst/>
                    </a:prstGeom>
                  </pic:spPr>
                </pic:pic>
              </a:graphicData>
            </a:graphic>
          </wp:inline>
        </w:drawing>
      </w:r>
    </w:p>
    <w:p w14:paraId="56FC47CF" w14:textId="5CCC54AF" w:rsidR="00844A04" w:rsidRDefault="007E2F69"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Pr>
          <w:rFonts w:ascii="Times New Roman" w:hAnsi="Times New Roman" w:cs="Times New Roman"/>
          <w:szCs w:val="21"/>
        </w:rPr>
        <w:t xml:space="preserve">Therefore, we think </w:t>
      </w:r>
      <w:r w:rsidR="007853AA">
        <w:rPr>
          <w:rFonts w:ascii="Times New Roman" w:hAnsi="Times New Roman" w:cs="Times New Roman"/>
          <w:szCs w:val="21"/>
        </w:rPr>
        <w:t>RAN4 should discuss w</w:t>
      </w:r>
      <w:r w:rsidR="00D87F2C">
        <w:rPr>
          <w:rFonts w:ascii="Times New Roman" w:hAnsi="Times New Roman" w:cs="Times New Roman"/>
          <w:szCs w:val="21"/>
        </w:rPr>
        <w:t>hether to indicate the state of pre-configured MG when</w:t>
      </w:r>
      <w:r w:rsidR="00B40AAB">
        <w:rPr>
          <w:rFonts w:ascii="Times New Roman" w:hAnsi="Times New Roman" w:cs="Times New Roman"/>
          <w:szCs w:val="21"/>
        </w:rPr>
        <w:t xml:space="preserve"> switching to</w:t>
      </w:r>
      <w:r w:rsidR="00D87F2C">
        <w:rPr>
          <w:rFonts w:ascii="Times New Roman" w:hAnsi="Times New Roman" w:cs="Times New Roman"/>
          <w:szCs w:val="21"/>
        </w:rPr>
        <w:t xml:space="preserve"> initial DL BWP</w:t>
      </w:r>
      <w:r w:rsidR="00BB6A85">
        <w:rPr>
          <w:rFonts w:ascii="Times New Roman" w:hAnsi="Times New Roman" w:cs="Times New Roman"/>
          <w:szCs w:val="21"/>
        </w:rPr>
        <w:t>,</w:t>
      </w:r>
      <w:r w:rsidR="007853AA">
        <w:rPr>
          <w:rFonts w:ascii="Times New Roman" w:hAnsi="Times New Roman" w:cs="Times New Roman"/>
          <w:szCs w:val="21"/>
        </w:rPr>
        <w:t xml:space="preserve"> and then trigger</w:t>
      </w:r>
      <w:r w:rsidR="00C67F4C">
        <w:rPr>
          <w:rFonts w:ascii="Times New Roman" w:hAnsi="Times New Roman" w:cs="Times New Roman"/>
          <w:szCs w:val="21"/>
        </w:rPr>
        <w:t xml:space="preserve"> the corresponding </w:t>
      </w:r>
      <w:r w:rsidR="00446679">
        <w:rPr>
          <w:rFonts w:ascii="Times New Roman" w:hAnsi="Times New Roman" w:cs="Times New Roman"/>
          <w:szCs w:val="21"/>
        </w:rPr>
        <w:t>signaling</w:t>
      </w:r>
      <w:r w:rsidR="00C67F4C">
        <w:rPr>
          <w:rFonts w:ascii="Times New Roman" w:hAnsi="Times New Roman" w:cs="Times New Roman"/>
          <w:szCs w:val="21"/>
        </w:rPr>
        <w:t xml:space="preserve"> design</w:t>
      </w:r>
      <w:r w:rsidR="00D06CBD">
        <w:rPr>
          <w:rFonts w:ascii="Times New Roman" w:hAnsi="Times New Roman" w:cs="Times New Roman"/>
          <w:szCs w:val="21"/>
        </w:rPr>
        <w:t xml:space="preserve"> in RAN2</w:t>
      </w:r>
      <w:r w:rsidR="00C67F4C">
        <w:rPr>
          <w:rFonts w:ascii="Times New Roman" w:hAnsi="Times New Roman" w:cs="Times New Roman"/>
          <w:szCs w:val="21"/>
        </w:rPr>
        <w:t xml:space="preserve"> if necessary</w:t>
      </w:r>
      <w:r w:rsidR="00D87F2C">
        <w:rPr>
          <w:rFonts w:ascii="Times New Roman" w:hAnsi="Times New Roman" w:cs="Times New Roman"/>
          <w:szCs w:val="21"/>
        </w:rPr>
        <w:t xml:space="preserve">. </w:t>
      </w:r>
    </w:p>
    <w:p w14:paraId="6A56C6D7" w14:textId="5B8FED08" w:rsidR="00D93D43" w:rsidRDefault="001A6635"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Pr>
          <w:rFonts w:ascii="Times New Roman" w:hAnsi="Times New Roman" w:cs="Times New Roman"/>
          <w:szCs w:val="21"/>
        </w:rPr>
        <w:t>For initial DL BWP, o</w:t>
      </w:r>
      <w:r w:rsidR="00D93D43">
        <w:rPr>
          <w:rFonts w:ascii="Times New Roman" w:hAnsi="Times New Roman" w:cs="Times New Roman"/>
          <w:szCs w:val="21"/>
        </w:rPr>
        <w:t xml:space="preserve">ne </w:t>
      </w:r>
      <w:r w:rsidR="0085243F">
        <w:rPr>
          <w:rFonts w:ascii="Times New Roman" w:hAnsi="Times New Roman" w:cs="Times New Roman"/>
          <w:szCs w:val="21"/>
        </w:rPr>
        <w:t xml:space="preserve">possible </w:t>
      </w:r>
      <w:r w:rsidR="00D93D43">
        <w:rPr>
          <w:rFonts w:ascii="Times New Roman" w:hAnsi="Times New Roman" w:cs="Times New Roman"/>
          <w:szCs w:val="21"/>
        </w:rPr>
        <w:t>approach is to restrict signaling-based activation mechanism</w:t>
      </w:r>
      <w:r w:rsidR="0085243F">
        <w:rPr>
          <w:rFonts w:ascii="Times New Roman" w:hAnsi="Times New Roman" w:cs="Times New Roman"/>
          <w:szCs w:val="21"/>
        </w:rPr>
        <w:t xml:space="preserve"> for UE, and</w:t>
      </w:r>
      <w:r w:rsidR="00D93D43">
        <w:rPr>
          <w:rFonts w:ascii="Times New Roman" w:hAnsi="Times New Roman" w:cs="Times New Roman"/>
          <w:szCs w:val="21"/>
        </w:rPr>
        <w:t xml:space="preserve"> only rule-based activation mechanism will be used. </w:t>
      </w:r>
      <w:r w:rsidR="0055428E">
        <w:rPr>
          <w:rFonts w:ascii="Times New Roman" w:hAnsi="Times New Roman" w:cs="Times New Roman"/>
          <w:szCs w:val="21"/>
        </w:rPr>
        <w:t>However, n</w:t>
      </w:r>
      <w:r w:rsidR="00D93D43">
        <w:rPr>
          <w:rFonts w:ascii="Times New Roman" w:hAnsi="Times New Roman" w:cs="Times New Roman"/>
          <w:szCs w:val="21"/>
        </w:rPr>
        <w:t xml:space="preserve">etwork cannot control the state of pre-configured MG in this way and the flexibility will be constrained. </w:t>
      </w:r>
    </w:p>
    <w:p w14:paraId="25E2AF8A" w14:textId="3DFB205F" w:rsidR="00B808C7" w:rsidRDefault="0095079E"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r>
        <w:rPr>
          <w:rFonts w:ascii="Times New Roman" w:hAnsi="Times New Roman" w:cs="Times New Roman"/>
          <w:szCs w:val="21"/>
        </w:rPr>
        <w:t xml:space="preserve">If signaling-based activation mechanism is used, the </w:t>
      </w:r>
      <w:r w:rsidR="0055428E">
        <w:rPr>
          <w:rFonts w:ascii="Times New Roman" w:hAnsi="Times New Roman" w:cs="Times New Roman"/>
          <w:szCs w:val="21"/>
        </w:rPr>
        <w:t>ON/OFF</w:t>
      </w:r>
      <w:r w:rsidR="00010B52">
        <w:rPr>
          <w:rFonts w:ascii="Times New Roman" w:hAnsi="Times New Roman" w:cs="Times New Roman"/>
          <w:szCs w:val="21"/>
        </w:rPr>
        <w:t xml:space="preserve"> </w:t>
      </w:r>
      <w:r>
        <w:rPr>
          <w:rFonts w:ascii="Times New Roman" w:hAnsi="Times New Roman" w:cs="Times New Roman"/>
          <w:szCs w:val="21"/>
        </w:rPr>
        <w:t xml:space="preserve">indication for initial DL BWP is necessary. </w:t>
      </w:r>
      <w:r w:rsidR="00B808C7">
        <w:rPr>
          <w:rFonts w:ascii="Times New Roman" w:hAnsi="Times New Roman" w:cs="Times New Roman"/>
          <w:szCs w:val="21"/>
        </w:rPr>
        <w:t xml:space="preserve">Otherwise all pre-configured MGs </w:t>
      </w:r>
      <w:r w:rsidR="001E1204">
        <w:rPr>
          <w:rFonts w:ascii="Times New Roman" w:hAnsi="Times New Roman" w:cs="Times New Roman"/>
          <w:szCs w:val="21"/>
        </w:rPr>
        <w:t>will</w:t>
      </w:r>
      <w:r w:rsidR="00B808C7">
        <w:rPr>
          <w:rFonts w:ascii="Times New Roman" w:hAnsi="Times New Roman" w:cs="Times New Roman"/>
          <w:szCs w:val="21"/>
        </w:rPr>
        <w:t xml:space="preserve"> be activated by default. This is inconsistent with current RAN4 spec since intra-frequency SSB measurement could be conducted outside gap when the active downlink BWP is initial BWP.</w:t>
      </w:r>
      <w:r w:rsidR="00D93D43">
        <w:rPr>
          <w:rFonts w:ascii="Times New Roman" w:hAnsi="Times New Roman" w:cs="Times New Roman"/>
          <w:szCs w:val="21"/>
        </w:rPr>
        <w:t xml:space="preserve"> On the contrary, setting the pre-configured MG as OFF by default for initial DL BWP will not work well, either. MG may be required for inter-frequency SSB measurements if the SSB is not contained in initial DL BWP.</w:t>
      </w:r>
    </w:p>
    <w:p w14:paraId="69B0EFFC" w14:textId="3B6B4CF9" w:rsidR="0085243F" w:rsidRPr="00C8775C" w:rsidRDefault="0085243F" w:rsidP="0085243F">
      <w:pPr>
        <w:autoSpaceDE w:val="0"/>
        <w:autoSpaceDN w:val="0"/>
        <w:adjustRightInd w:val="0"/>
        <w:spacing w:beforeLines="50" w:before="120" w:afterLines="50" w:after="120" w:line="360" w:lineRule="auto"/>
        <w:rPr>
          <w:rFonts w:ascii="Times New Roman" w:hAnsi="Times New Roman" w:cs="Times New Roman"/>
          <w:bCs/>
          <w:szCs w:val="21"/>
        </w:rPr>
      </w:pPr>
      <w:r w:rsidRPr="00C8775C">
        <w:rPr>
          <w:rFonts w:ascii="Times New Roman" w:hAnsi="Times New Roman" w:cs="Times New Roman" w:hint="eastAsia"/>
          <w:bCs/>
          <w:szCs w:val="21"/>
        </w:rPr>
        <w:t>In</w:t>
      </w:r>
      <w:r w:rsidRPr="00C8775C">
        <w:rPr>
          <w:rFonts w:ascii="Times New Roman" w:hAnsi="Times New Roman" w:cs="Times New Roman"/>
          <w:bCs/>
          <w:szCs w:val="21"/>
        </w:rPr>
        <w:t xml:space="preserve"> </w:t>
      </w:r>
      <w:r w:rsidRPr="00C8775C">
        <w:rPr>
          <w:rFonts w:ascii="Times New Roman" w:hAnsi="Times New Roman" w:cs="Times New Roman" w:hint="eastAsia"/>
          <w:bCs/>
          <w:szCs w:val="21"/>
        </w:rPr>
        <w:t>case</w:t>
      </w:r>
      <w:r w:rsidRPr="00C8775C">
        <w:rPr>
          <w:rFonts w:ascii="Times New Roman" w:hAnsi="Times New Roman" w:cs="Times New Roman"/>
          <w:bCs/>
          <w:szCs w:val="21"/>
        </w:rPr>
        <w:t xml:space="preserve"> </w:t>
      </w:r>
      <w:r w:rsidRPr="00C8775C">
        <w:rPr>
          <w:rFonts w:ascii="Times New Roman" w:hAnsi="Times New Roman" w:cs="Times New Roman" w:hint="eastAsia"/>
          <w:bCs/>
          <w:szCs w:val="21"/>
        </w:rPr>
        <w:t>of</w:t>
      </w:r>
      <w:r w:rsidRPr="00C8775C">
        <w:rPr>
          <w:rFonts w:ascii="Times New Roman" w:hAnsi="Times New Roman" w:cs="Times New Roman"/>
          <w:bCs/>
          <w:szCs w:val="21"/>
        </w:rPr>
        <w:t xml:space="preserve"> </w:t>
      </w:r>
      <w:r w:rsidRPr="00C8775C">
        <w:rPr>
          <w:rFonts w:ascii="Times New Roman" w:hAnsi="Times New Roman" w:cs="Times New Roman" w:hint="eastAsia"/>
          <w:bCs/>
          <w:szCs w:val="21"/>
        </w:rPr>
        <w:t>switching</w:t>
      </w:r>
      <w:r w:rsidRPr="00C8775C">
        <w:rPr>
          <w:rFonts w:ascii="Times New Roman" w:hAnsi="Times New Roman" w:cs="Times New Roman"/>
          <w:bCs/>
          <w:szCs w:val="21"/>
        </w:rPr>
        <w:t xml:space="preserve"> </w:t>
      </w:r>
      <w:r w:rsidRPr="00C8775C">
        <w:rPr>
          <w:rFonts w:ascii="Times New Roman" w:hAnsi="Times New Roman" w:cs="Times New Roman" w:hint="eastAsia"/>
          <w:bCs/>
          <w:szCs w:val="21"/>
        </w:rPr>
        <w:t>to</w:t>
      </w:r>
      <w:r w:rsidRPr="00C8775C">
        <w:rPr>
          <w:rFonts w:ascii="Times New Roman" w:hAnsi="Times New Roman" w:cs="Times New Roman"/>
          <w:bCs/>
          <w:szCs w:val="21"/>
        </w:rPr>
        <w:t xml:space="preserve"> initial DL BWP</w:t>
      </w:r>
      <w:r w:rsidRPr="00C8775C">
        <w:rPr>
          <w:rFonts w:ascii="Times New Roman" w:hAnsi="Times New Roman" w:cs="Times New Roman" w:hint="eastAsia"/>
          <w:bCs/>
          <w:szCs w:val="21"/>
        </w:rPr>
        <w:t>,</w:t>
      </w:r>
      <w:r w:rsidRPr="00C8775C">
        <w:rPr>
          <w:rFonts w:ascii="Times New Roman" w:hAnsi="Times New Roman" w:cs="Times New Roman"/>
          <w:bCs/>
          <w:szCs w:val="21"/>
        </w:rPr>
        <w:t xml:space="preserve"> we propose the following two options</w:t>
      </w:r>
      <w:r w:rsidR="00C8775C">
        <w:rPr>
          <w:rFonts w:ascii="Times New Roman" w:hAnsi="Times New Roman" w:cs="Times New Roman"/>
          <w:bCs/>
          <w:szCs w:val="21"/>
        </w:rPr>
        <w:t xml:space="preserve"> for activation/deactivation of pre-configured MG</w:t>
      </w:r>
      <w:r w:rsidR="00C8775C" w:rsidRPr="00C8775C">
        <w:rPr>
          <w:rFonts w:ascii="Times New Roman" w:hAnsi="Times New Roman" w:cs="Times New Roman"/>
          <w:bCs/>
          <w:szCs w:val="21"/>
        </w:rPr>
        <w:t xml:space="preserve"> and</w:t>
      </w:r>
      <w:r w:rsidR="00C8775C">
        <w:rPr>
          <w:rFonts w:ascii="Times New Roman" w:hAnsi="Times New Roman" w:cs="Times New Roman"/>
          <w:bCs/>
          <w:szCs w:val="21"/>
        </w:rPr>
        <w:t xml:space="preserve"> slightly</w:t>
      </w:r>
      <w:r w:rsidR="00C8775C" w:rsidRPr="00C8775C">
        <w:rPr>
          <w:rFonts w:ascii="Times New Roman" w:hAnsi="Times New Roman" w:cs="Times New Roman"/>
          <w:bCs/>
          <w:szCs w:val="21"/>
        </w:rPr>
        <w:t xml:space="preserve"> prefer option 2.</w:t>
      </w:r>
    </w:p>
    <w:p w14:paraId="43F39699" w14:textId="77777777" w:rsidR="0085243F" w:rsidRPr="00C8775C" w:rsidRDefault="0085243F" w:rsidP="0085243F">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szCs w:val="21"/>
        </w:rPr>
      </w:pPr>
      <w:r w:rsidRPr="00C8775C">
        <w:rPr>
          <w:rFonts w:ascii="Times New Roman" w:hAnsi="Times New Roman" w:cs="Times New Roman" w:hint="eastAsia"/>
          <w:szCs w:val="21"/>
          <w:lang w:eastAsia="zh-CN"/>
        </w:rPr>
        <w:t>o</w:t>
      </w:r>
      <w:r w:rsidRPr="00C8775C">
        <w:rPr>
          <w:rFonts w:ascii="Times New Roman" w:hAnsi="Times New Roman" w:cs="Times New Roman"/>
          <w:szCs w:val="21"/>
          <w:lang w:eastAsia="zh-CN"/>
        </w:rPr>
        <w:t>ption 1: signaling-based activation mechanism cannot be used for initial DL BWP</w:t>
      </w:r>
    </w:p>
    <w:p w14:paraId="6615B440" w14:textId="4EFD7BAA" w:rsidR="0085243F" w:rsidRPr="00C8775C" w:rsidRDefault="0085243F" w:rsidP="00C8775C">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b/>
          <w:szCs w:val="21"/>
        </w:rPr>
      </w:pPr>
      <w:r w:rsidRPr="00C8775C">
        <w:rPr>
          <w:rFonts w:ascii="Times New Roman" w:hAnsi="Times New Roman" w:cs="Times New Roman" w:hint="eastAsia"/>
          <w:szCs w:val="21"/>
          <w:lang w:eastAsia="zh-CN"/>
        </w:rPr>
        <w:t>o</w:t>
      </w:r>
      <w:r w:rsidRPr="00C8775C">
        <w:rPr>
          <w:rFonts w:ascii="Times New Roman" w:hAnsi="Times New Roman" w:cs="Times New Roman"/>
          <w:szCs w:val="21"/>
          <w:lang w:eastAsia="zh-CN"/>
        </w:rPr>
        <w:t>ption 2: add ON/OFF indication for initial DL BWP when designing RRC signaling in RA</w:t>
      </w:r>
      <w:r>
        <w:rPr>
          <w:rFonts w:ascii="Times New Roman" w:hAnsi="Times New Roman" w:cs="Times New Roman"/>
          <w:b/>
          <w:szCs w:val="21"/>
          <w:lang w:eastAsia="zh-CN"/>
        </w:rPr>
        <w:t>N2</w:t>
      </w:r>
    </w:p>
    <w:p w14:paraId="53421BC2" w14:textId="6AF3D7A4" w:rsidR="00C8775C" w:rsidRPr="00C8775C" w:rsidRDefault="004F14C1" w:rsidP="00C8775C">
      <w:pPr>
        <w:autoSpaceDE w:val="0"/>
        <w:autoSpaceDN w:val="0"/>
        <w:adjustRightInd w:val="0"/>
        <w:spacing w:beforeLines="50" w:before="120" w:afterLines="50" w:after="120" w:line="360" w:lineRule="auto"/>
        <w:rPr>
          <w:rFonts w:ascii="Times New Roman" w:hAnsi="Times New Roman" w:cs="Times New Roman"/>
          <w:b/>
          <w:bCs/>
          <w:szCs w:val="21"/>
        </w:rPr>
      </w:pPr>
      <w:r w:rsidRPr="00C8775C">
        <w:rPr>
          <w:rFonts w:ascii="Times New Roman" w:hAnsi="Times New Roman" w:cs="Times New Roman"/>
          <w:b/>
          <w:bCs/>
          <w:szCs w:val="21"/>
        </w:rPr>
        <w:t>Proposal 1:</w:t>
      </w:r>
      <w:r w:rsidR="00F56B32" w:rsidRPr="00C8775C">
        <w:rPr>
          <w:rFonts w:ascii="Times New Roman" w:hAnsi="Times New Roman" w:cs="Times New Roman"/>
          <w:b/>
          <w:bCs/>
          <w:szCs w:val="21"/>
        </w:rPr>
        <w:t xml:space="preserve"> </w:t>
      </w:r>
      <w:r w:rsidR="00C8775C" w:rsidRPr="00C8775C">
        <w:rPr>
          <w:rFonts w:ascii="Times New Roman" w:hAnsi="Times New Roman" w:cs="Times New Roman" w:hint="eastAsia"/>
          <w:b/>
          <w:bCs/>
          <w:szCs w:val="21"/>
        </w:rPr>
        <w:t>In</w:t>
      </w:r>
      <w:r w:rsidR="00C8775C" w:rsidRPr="00C8775C">
        <w:rPr>
          <w:rFonts w:ascii="Times New Roman" w:hAnsi="Times New Roman" w:cs="Times New Roman"/>
          <w:b/>
          <w:bCs/>
          <w:szCs w:val="21"/>
        </w:rPr>
        <w:t xml:space="preserve"> </w:t>
      </w:r>
      <w:r w:rsidR="00C8775C" w:rsidRPr="00C8775C">
        <w:rPr>
          <w:rFonts w:ascii="Times New Roman" w:hAnsi="Times New Roman" w:cs="Times New Roman" w:hint="eastAsia"/>
          <w:b/>
          <w:bCs/>
          <w:szCs w:val="21"/>
        </w:rPr>
        <w:t>case</w:t>
      </w:r>
      <w:r w:rsidR="00C8775C" w:rsidRPr="00C8775C">
        <w:rPr>
          <w:rFonts w:ascii="Times New Roman" w:hAnsi="Times New Roman" w:cs="Times New Roman"/>
          <w:b/>
          <w:bCs/>
          <w:szCs w:val="21"/>
        </w:rPr>
        <w:t xml:space="preserve"> </w:t>
      </w:r>
      <w:r w:rsidR="00C8775C" w:rsidRPr="00C8775C">
        <w:rPr>
          <w:rFonts w:ascii="Times New Roman" w:hAnsi="Times New Roman" w:cs="Times New Roman" w:hint="eastAsia"/>
          <w:b/>
          <w:bCs/>
          <w:szCs w:val="21"/>
        </w:rPr>
        <w:t>of</w:t>
      </w:r>
      <w:r w:rsidR="00C8775C" w:rsidRPr="00C8775C">
        <w:rPr>
          <w:rFonts w:ascii="Times New Roman" w:hAnsi="Times New Roman" w:cs="Times New Roman"/>
          <w:b/>
          <w:bCs/>
          <w:szCs w:val="21"/>
        </w:rPr>
        <w:t xml:space="preserve"> </w:t>
      </w:r>
      <w:r w:rsidR="00C8775C" w:rsidRPr="00C8775C">
        <w:rPr>
          <w:rFonts w:ascii="Times New Roman" w:hAnsi="Times New Roman" w:cs="Times New Roman" w:hint="eastAsia"/>
          <w:b/>
          <w:bCs/>
          <w:szCs w:val="21"/>
        </w:rPr>
        <w:t>switching</w:t>
      </w:r>
      <w:r w:rsidR="00C8775C" w:rsidRPr="00C8775C">
        <w:rPr>
          <w:rFonts w:ascii="Times New Roman" w:hAnsi="Times New Roman" w:cs="Times New Roman"/>
          <w:b/>
          <w:bCs/>
          <w:szCs w:val="21"/>
        </w:rPr>
        <w:t xml:space="preserve"> </w:t>
      </w:r>
      <w:r w:rsidR="00C8775C" w:rsidRPr="00C8775C">
        <w:rPr>
          <w:rFonts w:ascii="Times New Roman" w:hAnsi="Times New Roman" w:cs="Times New Roman" w:hint="eastAsia"/>
          <w:b/>
          <w:bCs/>
          <w:szCs w:val="21"/>
        </w:rPr>
        <w:t>to</w:t>
      </w:r>
      <w:r w:rsidR="00C8775C" w:rsidRPr="00C8775C">
        <w:rPr>
          <w:rFonts w:ascii="Times New Roman" w:hAnsi="Times New Roman" w:cs="Times New Roman"/>
          <w:b/>
          <w:bCs/>
          <w:szCs w:val="21"/>
        </w:rPr>
        <w:t xml:space="preserve"> initial DL BWP</w:t>
      </w:r>
      <w:r w:rsidR="00C8775C" w:rsidRPr="00C8775C">
        <w:rPr>
          <w:rFonts w:ascii="Times New Roman" w:hAnsi="Times New Roman" w:cs="Times New Roman" w:hint="eastAsia"/>
          <w:b/>
          <w:bCs/>
          <w:szCs w:val="21"/>
        </w:rPr>
        <w:t>,</w:t>
      </w:r>
      <w:r w:rsidR="00C8775C" w:rsidRPr="00C8775C">
        <w:rPr>
          <w:rFonts w:ascii="Times New Roman" w:hAnsi="Times New Roman" w:cs="Times New Roman"/>
          <w:b/>
          <w:bCs/>
          <w:szCs w:val="21"/>
        </w:rPr>
        <w:t xml:space="preserve"> two options for activation/deactivation of pre-configured MG are proposed and we slightly prefer option 2.</w:t>
      </w:r>
    </w:p>
    <w:p w14:paraId="5A09B77A" w14:textId="7EBA7C5E" w:rsidR="002E3540" w:rsidRPr="001373B5" w:rsidRDefault="001373B5" w:rsidP="00C8775C">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b/>
          <w:szCs w:val="21"/>
          <w:lang w:eastAsia="zh-CN"/>
        </w:rPr>
      </w:pPr>
      <w:r w:rsidRPr="001373B5">
        <w:rPr>
          <w:rFonts w:ascii="Times New Roman" w:hAnsi="Times New Roman" w:cs="Times New Roman" w:hint="eastAsia"/>
          <w:b/>
          <w:szCs w:val="21"/>
          <w:lang w:eastAsia="zh-CN"/>
        </w:rPr>
        <w:t>o</w:t>
      </w:r>
      <w:r w:rsidRPr="001373B5">
        <w:rPr>
          <w:rFonts w:ascii="Times New Roman" w:hAnsi="Times New Roman" w:cs="Times New Roman"/>
          <w:b/>
          <w:szCs w:val="21"/>
          <w:lang w:eastAsia="zh-CN"/>
        </w:rPr>
        <w:t>ption 1: signaling-based activation mechanism cannot be used</w:t>
      </w:r>
      <w:r w:rsidR="00F078B6">
        <w:rPr>
          <w:rFonts w:ascii="Times New Roman" w:hAnsi="Times New Roman" w:cs="Times New Roman"/>
          <w:b/>
          <w:szCs w:val="21"/>
          <w:lang w:eastAsia="zh-CN"/>
        </w:rPr>
        <w:t xml:space="preserve"> for initial DL BWP</w:t>
      </w:r>
    </w:p>
    <w:p w14:paraId="13DFC476" w14:textId="7ABF89DE" w:rsidR="001373B5" w:rsidRPr="001373B5" w:rsidRDefault="001373B5" w:rsidP="007E2F69">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b/>
          <w:szCs w:val="21"/>
        </w:rPr>
      </w:pPr>
      <w:r w:rsidRPr="001373B5">
        <w:rPr>
          <w:rFonts w:ascii="Times New Roman" w:hAnsi="Times New Roman" w:cs="Times New Roman" w:hint="eastAsia"/>
          <w:b/>
          <w:szCs w:val="21"/>
          <w:lang w:eastAsia="zh-CN"/>
        </w:rPr>
        <w:t>o</w:t>
      </w:r>
      <w:r w:rsidRPr="001373B5">
        <w:rPr>
          <w:rFonts w:ascii="Times New Roman" w:hAnsi="Times New Roman" w:cs="Times New Roman"/>
          <w:b/>
          <w:szCs w:val="21"/>
          <w:lang w:eastAsia="zh-CN"/>
        </w:rPr>
        <w:t xml:space="preserve">ption 2: </w:t>
      </w:r>
      <w:r w:rsidR="00823302">
        <w:rPr>
          <w:rFonts w:ascii="Times New Roman" w:hAnsi="Times New Roman" w:cs="Times New Roman"/>
          <w:b/>
          <w:szCs w:val="21"/>
          <w:lang w:eastAsia="zh-CN"/>
        </w:rPr>
        <w:t xml:space="preserve">add </w:t>
      </w:r>
      <w:r w:rsidRPr="001373B5">
        <w:rPr>
          <w:rFonts w:ascii="Times New Roman" w:hAnsi="Times New Roman" w:cs="Times New Roman"/>
          <w:b/>
          <w:szCs w:val="21"/>
          <w:lang w:eastAsia="zh-CN"/>
        </w:rPr>
        <w:t xml:space="preserve">ON/OFF indication for initial DL BWP </w:t>
      </w:r>
      <w:r w:rsidR="00641C2D">
        <w:rPr>
          <w:rFonts w:ascii="Times New Roman" w:hAnsi="Times New Roman" w:cs="Times New Roman"/>
          <w:b/>
          <w:szCs w:val="21"/>
          <w:lang w:eastAsia="zh-CN"/>
        </w:rPr>
        <w:t>when designing</w:t>
      </w:r>
      <w:r w:rsidR="0085243F">
        <w:rPr>
          <w:rFonts w:ascii="Times New Roman" w:hAnsi="Times New Roman" w:cs="Times New Roman"/>
          <w:b/>
          <w:szCs w:val="21"/>
          <w:lang w:eastAsia="zh-CN"/>
        </w:rPr>
        <w:t xml:space="preserve"> RRC</w:t>
      </w:r>
      <w:r w:rsidR="00641C2D">
        <w:rPr>
          <w:rFonts w:ascii="Times New Roman" w:hAnsi="Times New Roman" w:cs="Times New Roman"/>
          <w:b/>
          <w:szCs w:val="21"/>
          <w:lang w:eastAsia="zh-CN"/>
        </w:rPr>
        <w:t xml:space="preserve"> signaling </w:t>
      </w:r>
      <w:r w:rsidR="00823302">
        <w:rPr>
          <w:rFonts w:ascii="Times New Roman" w:hAnsi="Times New Roman" w:cs="Times New Roman"/>
          <w:b/>
          <w:szCs w:val="21"/>
          <w:lang w:eastAsia="zh-CN"/>
        </w:rPr>
        <w:t xml:space="preserve">in </w:t>
      </w:r>
      <w:r w:rsidR="00D00D85">
        <w:rPr>
          <w:rFonts w:ascii="Times New Roman" w:hAnsi="Times New Roman" w:cs="Times New Roman"/>
          <w:b/>
          <w:szCs w:val="21"/>
          <w:lang w:eastAsia="zh-CN"/>
        </w:rPr>
        <w:t>RAN2</w:t>
      </w:r>
    </w:p>
    <w:p w14:paraId="385559A3" w14:textId="22C90B99" w:rsidR="002F1897" w:rsidRPr="00705511" w:rsidRDefault="002F1897"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szCs w:val="21"/>
        </w:rPr>
      </w:pPr>
    </w:p>
    <w:p w14:paraId="7C6FC139" w14:textId="77777777" w:rsidR="00CE0D5E" w:rsidRPr="0097779A" w:rsidRDefault="00141644" w:rsidP="007E2F69">
      <w:pPr>
        <w:pStyle w:val="1"/>
        <w:numPr>
          <w:ilvl w:val="0"/>
          <w:numId w:val="1"/>
        </w:numPr>
        <w:spacing w:beforeLines="50" w:before="120" w:afterLines="50" w:after="120" w:line="360" w:lineRule="auto"/>
        <w:jc w:val="both"/>
        <w:rPr>
          <w:rFonts w:ascii="Times New Roman" w:hAnsi="Times New Roman"/>
          <w:lang w:eastAsia="zh-CN"/>
        </w:rPr>
      </w:pPr>
      <w:r w:rsidRPr="0097779A">
        <w:rPr>
          <w:rFonts w:ascii="Times New Roman" w:hAnsi="Times New Roman"/>
        </w:rPr>
        <w:t>Summary</w:t>
      </w:r>
    </w:p>
    <w:p w14:paraId="1D280053" w14:textId="27D115A7" w:rsidR="00466070" w:rsidRPr="0097779A" w:rsidRDefault="00D24E48" w:rsidP="007E2F69">
      <w:pPr>
        <w:spacing w:beforeLines="50" w:before="120" w:afterLines="50" w:after="120" w:line="360" w:lineRule="auto"/>
        <w:rPr>
          <w:rFonts w:ascii="Times New Roman" w:eastAsia="Batang" w:hAnsi="Times New Roman" w:cs="Times New Roman"/>
          <w:lang w:eastAsia="ko-KR"/>
        </w:rPr>
      </w:pPr>
      <w:r w:rsidRPr="0097779A">
        <w:rPr>
          <w:rFonts w:ascii="Times New Roman" w:eastAsia="Batang" w:hAnsi="Times New Roman" w:cs="Times New Roman"/>
          <w:lang w:eastAsia="ko-KR"/>
        </w:rPr>
        <w:t>In this contribution, we provided</w:t>
      </w:r>
      <w:r w:rsidR="00554C63" w:rsidRPr="0097779A">
        <w:rPr>
          <w:rFonts w:ascii="Times New Roman" w:eastAsia="Batang" w:hAnsi="Times New Roman" w:cs="Times New Roman"/>
          <w:lang w:eastAsia="ko-KR"/>
        </w:rPr>
        <w:t xml:space="preserve"> our view</w:t>
      </w:r>
      <w:r w:rsidR="0097779A">
        <w:rPr>
          <w:rFonts w:ascii="Times New Roman" w:eastAsia="Batang" w:hAnsi="Times New Roman" w:cs="Times New Roman"/>
          <w:lang w:eastAsia="ko-KR"/>
        </w:rPr>
        <w:t>s</w:t>
      </w:r>
      <w:r w:rsidR="00554C63" w:rsidRPr="0097779A">
        <w:rPr>
          <w:rFonts w:ascii="Times New Roman" w:eastAsia="Batang" w:hAnsi="Times New Roman" w:cs="Times New Roman"/>
          <w:lang w:eastAsia="ko-KR"/>
        </w:rPr>
        <w:t xml:space="preserve"> on</w:t>
      </w:r>
      <w:r w:rsidR="00705511">
        <w:rPr>
          <w:rFonts w:ascii="Times New Roman" w:eastAsia="Batang" w:hAnsi="Times New Roman" w:cs="Times New Roman"/>
          <w:lang w:eastAsia="ko-KR"/>
        </w:rPr>
        <w:t xml:space="preserve"> the ON/OFF indication of</w:t>
      </w:r>
      <w:r w:rsidR="00554C63" w:rsidRPr="0097779A">
        <w:rPr>
          <w:rFonts w:ascii="Times New Roman" w:eastAsia="Batang" w:hAnsi="Times New Roman" w:cs="Times New Roman"/>
          <w:lang w:eastAsia="ko-KR"/>
        </w:rPr>
        <w:t xml:space="preserve"> </w:t>
      </w:r>
      <w:r w:rsidR="00705511">
        <w:rPr>
          <w:rFonts w:ascii="Times New Roman" w:eastAsia="Batang" w:hAnsi="Times New Roman" w:cs="Times New Roman"/>
          <w:lang w:eastAsia="ko-KR"/>
        </w:rPr>
        <w:t>p</w:t>
      </w:r>
      <w:r w:rsidR="00554C63" w:rsidRPr="0097779A">
        <w:rPr>
          <w:rFonts w:ascii="Times New Roman" w:eastAsia="Batang" w:hAnsi="Times New Roman" w:cs="Times New Roman"/>
          <w:lang w:eastAsia="ko-KR"/>
        </w:rPr>
        <w:t>re-</w:t>
      </w:r>
      <w:r w:rsidR="00705511">
        <w:rPr>
          <w:rFonts w:ascii="Times New Roman" w:eastAsia="Batang" w:hAnsi="Times New Roman" w:cs="Times New Roman"/>
          <w:lang w:eastAsia="ko-KR"/>
        </w:rPr>
        <w:t>configured when switching to initial DL BWP and the following proposal</w:t>
      </w:r>
      <w:r w:rsidRPr="0097779A">
        <w:rPr>
          <w:rFonts w:ascii="Times New Roman" w:eastAsia="Batang" w:hAnsi="Times New Roman" w:cs="Times New Roman"/>
          <w:lang w:eastAsia="ko-KR"/>
        </w:rPr>
        <w:t xml:space="preserve">. </w:t>
      </w:r>
    </w:p>
    <w:p w14:paraId="1D51E541" w14:textId="77777777" w:rsidR="00705511" w:rsidRDefault="00705511" w:rsidP="007E2F69">
      <w:pPr>
        <w:autoSpaceDE w:val="0"/>
        <w:autoSpaceDN w:val="0"/>
        <w:adjustRightInd w:val="0"/>
        <w:spacing w:beforeLines="50" w:before="120" w:afterLines="50" w:after="120" w:line="360" w:lineRule="auto"/>
        <w:rPr>
          <w:rFonts w:ascii="Times New Roman" w:hAnsi="Times New Roman" w:cs="Times New Roman"/>
          <w:b/>
          <w:bCs/>
          <w:szCs w:val="21"/>
        </w:rPr>
      </w:pPr>
      <w:r w:rsidRPr="004A0F67">
        <w:rPr>
          <w:rFonts w:ascii="Times New Roman" w:hAnsi="Times New Roman" w:cs="Times New Roman"/>
          <w:b/>
          <w:bCs/>
          <w:szCs w:val="21"/>
        </w:rPr>
        <w:lastRenderedPageBreak/>
        <w:t>Proposal 1:</w:t>
      </w:r>
      <w:r>
        <w:rPr>
          <w:rFonts w:ascii="Times New Roman" w:hAnsi="Times New Roman" w:cs="Times New Roman"/>
          <w:b/>
          <w:bCs/>
          <w:szCs w:val="21"/>
        </w:rPr>
        <w:t xml:space="preserve"> To determine the state of pre-configured MG when switching to initial DL BWP:</w:t>
      </w:r>
    </w:p>
    <w:p w14:paraId="69D4A888" w14:textId="77777777" w:rsidR="00705511" w:rsidRPr="001373B5" w:rsidRDefault="00705511" w:rsidP="007E2F69">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b/>
          <w:szCs w:val="21"/>
        </w:rPr>
      </w:pPr>
      <w:r w:rsidRPr="001373B5">
        <w:rPr>
          <w:rFonts w:ascii="Times New Roman" w:hAnsi="Times New Roman" w:cs="Times New Roman" w:hint="eastAsia"/>
          <w:b/>
          <w:szCs w:val="21"/>
          <w:lang w:eastAsia="zh-CN"/>
        </w:rPr>
        <w:t>o</w:t>
      </w:r>
      <w:r w:rsidRPr="001373B5">
        <w:rPr>
          <w:rFonts w:ascii="Times New Roman" w:hAnsi="Times New Roman" w:cs="Times New Roman"/>
          <w:b/>
          <w:szCs w:val="21"/>
          <w:lang w:eastAsia="zh-CN"/>
        </w:rPr>
        <w:t>ption 1: signaling-based activation mechanism cannot be used</w:t>
      </w:r>
      <w:r>
        <w:rPr>
          <w:rFonts w:ascii="Times New Roman" w:hAnsi="Times New Roman" w:cs="Times New Roman"/>
          <w:b/>
          <w:szCs w:val="21"/>
          <w:lang w:eastAsia="zh-CN"/>
        </w:rPr>
        <w:t xml:space="preserve"> for initial DL BWP</w:t>
      </w:r>
    </w:p>
    <w:p w14:paraId="547C0905" w14:textId="4E42D2CB" w:rsidR="00FB3957" w:rsidRPr="00705511" w:rsidRDefault="00705511" w:rsidP="007E2F69">
      <w:pPr>
        <w:pStyle w:val="af6"/>
        <w:numPr>
          <w:ilvl w:val="0"/>
          <w:numId w:val="41"/>
        </w:numPr>
        <w:autoSpaceDE w:val="0"/>
        <w:autoSpaceDN w:val="0"/>
        <w:adjustRightInd w:val="0"/>
        <w:spacing w:beforeLines="50" w:before="120" w:afterLines="50" w:after="120" w:line="360" w:lineRule="auto"/>
        <w:rPr>
          <w:rFonts w:ascii="Times New Roman" w:hAnsi="Times New Roman" w:cs="Times New Roman"/>
          <w:b/>
          <w:szCs w:val="21"/>
        </w:rPr>
      </w:pPr>
      <w:r w:rsidRPr="001373B5">
        <w:rPr>
          <w:rFonts w:ascii="Times New Roman" w:hAnsi="Times New Roman" w:cs="Times New Roman" w:hint="eastAsia"/>
          <w:b/>
          <w:szCs w:val="21"/>
          <w:lang w:eastAsia="zh-CN"/>
        </w:rPr>
        <w:t>o</w:t>
      </w:r>
      <w:r w:rsidRPr="001373B5">
        <w:rPr>
          <w:rFonts w:ascii="Times New Roman" w:hAnsi="Times New Roman" w:cs="Times New Roman"/>
          <w:b/>
          <w:szCs w:val="21"/>
          <w:lang w:eastAsia="zh-CN"/>
        </w:rPr>
        <w:t xml:space="preserve">ption 2: </w:t>
      </w:r>
      <w:r>
        <w:rPr>
          <w:rFonts w:ascii="Times New Roman" w:hAnsi="Times New Roman" w:cs="Times New Roman"/>
          <w:b/>
          <w:szCs w:val="21"/>
          <w:lang w:eastAsia="zh-CN"/>
        </w:rPr>
        <w:t xml:space="preserve">add </w:t>
      </w:r>
      <w:r w:rsidRPr="001373B5">
        <w:rPr>
          <w:rFonts w:ascii="Times New Roman" w:hAnsi="Times New Roman" w:cs="Times New Roman"/>
          <w:b/>
          <w:szCs w:val="21"/>
          <w:lang w:eastAsia="zh-CN"/>
        </w:rPr>
        <w:t xml:space="preserve">ON/OFF indication for initial DL BWP </w:t>
      </w:r>
      <w:r>
        <w:rPr>
          <w:rFonts w:ascii="Times New Roman" w:hAnsi="Times New Roman" w:cs="Times New Roman"/>
          <w:b/>
          <w:szCs w:val="21"/>
          <w:lang w:eastAsia="zh-CN"/>
        </w:rPr>
        <w:t>when designing signaling in RAN2</w:t>
      </w:r>
    </w:p>
    <w:p w14:paraId="459F3881" w14:textId="77777777" w:rsidR="00751B57" w:rsidRPr="0097779A" w:rsidRDefault="00751B57" w:rsidP="007E2F69">
      <w:pPr>
        <w:pStyle w:val="1"/>
        <w:pBdr>
          <w:top w:val="single" w:sz="12" w:space="2" w:color="auto"/>
        </w:pBdr>
        <w:spacing w:beforeLines="50" w:before="120" w:afterLines="50" w:after="120" w:line="360" w:lineRule="auto"/>
        <w:jc w:val="both"/>
        <w:rPr>
          <w:rFonts w:ascii="Times New Roman" w:hAnsi="Times New Roman"/>
          <w:sz w:val="32"/>
        </w:rPr>
      </w:pPr>
      <w:r w:rsidRPr="0097779A">
        <w:rPr>
          <w:rFonts w:ascii="Times New Roman" w:hAnsi="Times New Roman"/>
          <w:sz w:val="32"/>
        </w:rPr>
        <w:t>References</w:t>
      </w:r>
    </w:p>
    <w:p w14:paraId="122B98C4" w14:textId="7DFE015A" w:rsidR="001C5C95" w:rsidRPr="0097779A" w:rsidRDefault="001C5C95"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lang w:eastAsia="ko-KR"/>
        </w:rPr>
      </w:pPr>
      <w:r w:rsidRPr="0097779A">
        <w:rPr>
          <w:rFonts w:ascii="Times New Roman" w:hAnsi="Times New Roman" w:cs="Times New Roman"/>
          <w:lang w:eastAsia="ko-KR"/>
        </w:rPr>
        <w:t>[</w:t>
      </w:r>
      <w:r w:rsidR="00B320EC" w:rsidRPr="0097779A">
        <w:rPr>
          <w:rFonts w:ascii="Times New Roman" w:hAnsi="Times New Roman" w:cs="Times New Roman"/>
          <w:lang w:eastAsia="ko-KR"/>
        </w:rPr>
        <w:t>1</w:t>
      </w:r>
      <w:r w:rsidRPr="0097779A">
        <w:rPr>
          <w:rFonts w:ascii="Times New Roman" w:hAnsi="Times New Roman" w:cs="Times New Roman"/>
          <w:lang w:eastAsia="ko-KR"/>
        </w:rPr>
        <w:t>] R4-</w:t>
      </w:r>
      <w:r w:rsidR="00F80588">
        <w:rPr>
          <w:rFonts w:ascii="Times New Roman" w:hAnsi="Times New Roman" w:cs="Times New Roman" w:hint="eastAsia"/>
        </w:rPr>
        <w:t>2206883</w:t>
      </w:r>
      <w:r w:rsidRPr="0097779A">
        <w:rPr>
          <w:rFonts w:ascii="Times New Roman" w:hAnsi="Times New Roman" w:cs="Times New Roman"/>
          <w:lang w:eastAsia="ko-KR"/>
        </w:rPr>
        <w:t xml:space="preserve">, </w:t>
      </w:r>
      <w:r w:rsidR="00FB36A0" w:rsidRPr="0097779A">
        <w:rPr>
          <w:rFonts w:ascii="Times New Roman" w:hAnsi="Times New Roman" w:cs="Times New Roman"/>
        </w:rPr>
        <w:t>WF on R17 NR MG enhancements – Pre-configured MG</w:t>
      </w:r>
      <w:r w:rsidRPr="0097779A">
        <w:rPr>
          <w:rFonts w:ascii="Times New Roman" w:hAnsi="Times New Roman" w:cs="Times New Roman"/>
          <w:lang w:eastAsia="ko-KR"/>
        </w:rPr>
        <w:t>, Intel Corporation</w:t>
      </w:r>
    </w:p>
    <w:p w14:paraId="689C5793" w14:textId="6F5AAEB1" w:rsidR="00F80848" w:rsidRPr="0097779A" w:rsidRDefault="00B432B2"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97779A">
        <w:rPr>
          <w:rFonts w:ascii="Times New Roman" w:hAnsi="Times New Roman" w:cs="Times New Roman"/>
        </w:rPr>
        <w:t xml:space="preserve">[2] </w:t>
      </w:r>
      <w:r w:rsidR="00F80848" w:rsidRPr="0097779A">
        <w:rPr>
          <w:rFonts w:ascii="Times New Roman" w:hAnsi="Times New Roman" w:cs="Times New Roman"/>
        </w:rPr>
        <w:t>R4-</w:t>
      </w:r>
      <w:r w:rsidR="00F80588" w:rsidRPr="00F80588">
        <w:rPr>
          <w:rFonts w:ascii="Times New Roman" w:hAnsi="Times New Roman" w:cs="Times New Roman"/>
        </w:rPr>
        <w:t>2206789</w:t>
      </w:r>
      <w:r w:rsidR="00F80848" w:rsidRPr="0097779A">
        <w:rPr>
          <w:rFonts w:ascii="Times New Roman" w:hAnsi="Times New Roman" w:cs="Times New Roman"/>
        </w:rPr>
        <w:t>,</w:t>
      </w:r>
      <w:r w:rsidR="00F80848" w:rsidRPr="0097779A">
        <w:rPr>
          <w:rFonts w:ascii="Times New Roman" w:hAnsi="Times New Roman" w:cs="Times New Roman"/>
        </w:rPr>
        <w:tab/>
        <w:t xml:space="preserve"> LS on R17 NR MG enhancements – Pre-configured MG, </w:t>
      </w:r>
      <w:r w:rsidR="00F80588">
        <w:rPr>
          <w:rFonts w:ascii="Times New Roman" w:hAnsi="Times New Roman" w:cs="Times New Roman" w:hint="eastAsia"/>
        </w:rPr>
        <w:t>Huawei</w:t>
      </w:r>
      <w:r w:rsidR="00F80588">
        <w:rPr>
          <w:rFonts w:ascii="Times New Roman" w:hAnsi="Times New Roman" w:cs="Times New Roman"/>
        </w:rPr>
        <w:t>, Intel</w:t>
      </w:r>
    </w:p>
    <w:p w14:paraId="0D6EB1F2" w14:textId="791CD176" w:rsidR="001C5C95" w:rsidRPr="00F80588" w:rsidRDefault="00B320EC" w:rsidP="007E2F69">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F80588">
        <w:rPr>
          <w:rFonts w:ascii="Times New Roman" w:hAnsi="Times New Roman" w:cs="Times New Roman"/>
        </w:rPr>
        <w:t>[</w:t>
      </w:r>
      <w:r w:rsidR="00B432B2" w:rsidRPr="00F80588">
        <w:rPr>
          <w:rFonts w:ascii="Times New Roman" w:hAnsi="Times New Roman" w:cs="Times New Roman"/>
        </w:rPr>
        <w:t>3</w:t>
      </w:r>
      <w:r w:rsidRPr="00F80588">
        <w:rPr>
          <w:rFonts w:ascii="Times New Roman" w:hAnsi="Times New Roman" w:cs="Times New Roman"/>
        </w:rPr>
        <w:t>]</w:t>
      </w:r>
      <w:r w:rsidRPr="00F80588">
        <w:rPr>
          <w:rFonts w:ascii="Times New Roman" w:hAnsi="Times New Roman" w:cs="Times New Roman"/>
        </w:rPr>
        <w:tab/>
        <w:t>R4-2</w:t>
      </w:r>
      <w:r w:rsidR="00F80588" w:rsidRPr="00F80588">
        <w:rPr>
          <w:rFonts w:ascii="Times New Roman" w:hAnsi="Times New Roman" w:cs="Times New Roman" w:hint="eastAsia"/>
        </w:rPr>
        <w:t>204277</w:t>
      </w:r>
      <w:r w:rsidRPr="00F80588">
        <w:rPr>
          <w:rFonts w:ascii="Times New Roman" w:hAnsi="Times New Roman" w:cs="Times New Roman"/>
        </w:rPr>
        <w:t xml:space="preserve">, On pre-configured MG pattern(s) for </w:t>
      </w:r>
      <w:proofErr w:type="spellStart"/>
      <w:r w:rsidRPr="00F80588">
        <w:rPr>
          <w:rFonts w:ascii="Times New Roman" w:hAnsi="Times New Roman" w:cs="Times New Roman"/>
        </w:rPr>
        <w:t>NR_MG_enh</w:t>
      </w:r>
      <w:proofErr w:type="spellEnd"/>
      <w:r w:rsidRPr="00F80588">
        <w:rPr>
          <w:rFonts w:ascii="Times New Roman" w:hAnsi="Times New Roman" w:cs="Times New Roman"/>
        </w:rPr>
        <w:t>, OPPO</w:t>
      </w:r>
    </w:p>
    <w:sectPr w:rsidR="001C5C95" w:rsidRPr="00F805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C7EA9" w14:textId="77777777" w:rsidR="00DE45A8" w:rsidRDefault="00DE45A8">
      <w:r>
        <w:separator/>
      </w:r>
    </w:p>
  </w:endnote>
  <w:endnote w:type="continuationSeparator" w:id="0">
    <w:p w14:paraId="031FD54B" w14:textId="77777777" w:rsidR="00DE45A8" w:rsidRDefault="00DE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558C" w14:textId="77777777" w:rsidR="00DE45A8" w:rsidRDefault="00DE45A8">
      <w:r>
        <w:separator/>
      </w:r>
    </w:p>
  </w:footnote>
  <w:footnote w:type="continuationSeparator" w:id="0">
    <w:p w14:paraId="744E4C0A" w14:textId="77777777" w:rsidR="00DE45A8" w:rsidRDefault="00DE4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6571F"/>
    <w:multiLevelType w:val="hybridMultilevel"/>
    <w:tmpl w:val="217C0D7E"/>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C76FF"/>
    <w:multiLevelType w:val="hybridMultilevel"/>
    <w:tmpl w:val="B754B4E8"/>
    <w:lvl w:ilvl="0" w:tplc="ACFCBA64">
      <w:start w:val="1"/>
      <w:numFmt w:val="bullet"/>
      <w:lvlText w:val="•"/>
      <w:lvlJc w:val="left"/>
      <w:pPr>
        <w:tabs>
          <w:tab w:val="num" w:pos="720"/>
        </w:tabs>
        <w:ind w:left="720" w:hanging="360"/>
      </w:pPr>
      <w:rPr>
        <w:rFonts w:ascii="Arial" w:hAnsi="Arial" w:hint="default"/>
      </w:rPr>
    </w:lvl>
    <w:lvl w:ilvl="1" w:tplc="33DCF42E">
      <w:numFmt w:val="bullet"/>
      <w:lvlText w:val="–"/>
      <w:lvlJc w:val="left"/>
      <w:pPr>
        <w:tabs>
          <w:tab w:val="num" w:pos="1440"/>
        </w:tabs>
        <w:ind w:left="1440" w:hanging="360"/>
      </w:pPr>
      <w:rPr>
        <w:rFonts w:ascii="Arial" w:hAnsi="Arial" w:hint="default"/>
      </w:rPr>
    </w:lvl>
    <w:lvl w:ilvl="2" w:tplc="40E89984" w:tentative="1">
      <w:start w:val="1"/>
      <w:numFmt w:val="bullet"/>
      <w:lvlText w:val="•"/>
      <w:lvlJc w:val="left"/>
      <w:pPr>
        <w:tabs>
          <w:tab w:val="num" w:pos="2160"/>
        </w:tabs>
        <w:ind w:left="2160" w:hanging="360"/>
      </w:pPr>
      <w:rPr>
        <w:rFonts w:ascii="Arial" w:hAnsi="Arial" w:hint="default"/>
      </w:rPr>
    </w:lvl>
    <w:lvl w:ilvl="3" w:tplc="F8A4721A" w:tentative="1">
      <w:start w:val="1"/>
      <w:numFmt w:val="bullet"/>
      <w:lvlText w:val="•"/>
      <w:lvlJc w:val="left"/>
      <w:pPr>
        <w:tabs>
          <w:tab w:val="num" w:pos="2880"/>
        </w:tabs>
        <w:ind w:left="2880" w:hanging="360"/>
      </w:pPr>
      <w:rPr>
        <w:rFonts w:ascii="Arial" w:hAnsi="Arial" w:hint="default"/>
      </w:rPr>
    </w:lvl>
    <w:lvl w:ilvl="4" w:tplc="C86EAF26" w:tentative="1">
      <w:start w:val="1"/>
      <w:numFmt w:val="bullet"/>
      <w:lvlText w:val="•"/>
      <w:lvlJc w:val="left"/>
      <w:pPr>
        <w:tabs>
          <w:tab w:val="num" w:pos="3600"/>
        </w:tabs>
        <w:ind w:left="3600" w:hanging="360"/>
      </w:pPr>
      <w:rPr>
        <w:rFonts w:ascii="Arial" w:hAnsi="Arial" w:hint="default"/>
      </w:rPr>
    </w:lvl>
    <w:lvl w:ilvl="5" w:tplc="B0D20E64" w:tentative="1">
      <w:start w:val="1"/>
      <w:numFmt w:val="bullet"/>
      <w:lvlText w:val="•"/>
      <w:lvlJc w:val="left"/>
      <w:pPr>
        <w:tabs>
          <w:tab w:val="num" w:pos="4320"/>
        </w:tabs>
        <w:ind w:left="4320" w:hanging="360"/>
      </w:pPr>
      <w:rPr>
        <w:rFonts w:ascii="Arial" w:hAnsi="Arial" w:hint="default"/>
      </w:rPr>
    </w:lvl>
    <w:lvl w:ilvl="6" w:tplc="951E0764" w:tentative="1">
      <w:start w:val="1"/>
      <w:numFmt w:val="bullet"/>
      <w:lvlText w:val="•"/>
      <w:lvlJc w:val="left"/>
      <w:pPr>
        <w:tabs>
          <w:tab w:val="num" w:pos="5040"/>
        </w:tabs>
        <w:ind w:left="5040" w:hanging="360"/>
      </w:pPr>
      <w:rPr>
        <w:rFonts w:ascii="Arial" w:hAnsi="Arial" w:hint="default"/>
      </w:rPr>
    </w:lvl>
    <w:lvl w:ilvl="7" w:tplc="01127D2A" w:tentative="1">
      <w:start w:val="1"/>
      <w:numFmt w:val="bullet"/>
      <w:lvlText w:val="•"/>
      <w:lvlJc w:val="left"/>
      <w:pPr>
        <w:tabs>
          <w:tab w:val="num" w:pos="5760"/>
        </w:tabs>
        <w:ind w:left="5760" w:hanging="360"/>
      </w:pPr>
      <w:rPr>
        <w:rFonts w:ascii="Arial" w:hAnsi="Arial" w:hint="default"/>
      </w:rPr>
    </w:lvl>
    <w:lvl w:ilvl="8" w:tplc="46220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76D2F"/>
    <w:multiLevelType w:val="hybridMultilevel"/>
    <w:tmpl w:val="04C66B80"/>
    <w:lvl w:ilvl="0" w:tplc="843424E6">
      <w:start w:val="1"/>
      <w:numFmt w:val="bullet"/>
      <w:lvlText w:val="•"/>
      <w:lvlJc w:val="left"/>
      <w:pPr>
        <w:tabs>
          <w:tab w:val="num" w:pos="360"/>
        </w:tabs>
        <w:ind w:left="360" w:hanging="360"/>
      </w:pPr>
      <w:rPr>
        <w:rFonts w:ascii="Arial" w:hAnsi="Arial" w:hint="default"/>
      </w:rPr>
    </w:lvl>
    <w:lvl w:ilvl="1" w:tplc="E79AC180">
      <w:numFmt w:val="bullet"/>
      <w:lvlText w:val="–"/>
      <w:lvlJc w:val="left"/>
      <w:pPr>
        <w:tabs>
          <w:tab w:val="num" w:pos="1080"/>
        </w:tabs>
        <w:ind w:left="1080" w:hanging="360"/>
      </w:pPr>
      <w:rPr>
        <w:rFonts w:ascii="Arial" w:hAnsi="Arial" w:hint="default"/>
      </w:rPr>
    </w:lvl>
    <w:lvl w:ilvl="2" w:tplc="E4DEA030">
      <w:numFmt w:val="bullet"/>
      <w:lvlText w:val="•"/>
      <w:lvlJc w:val="left"/>
      <w:pPr>
        <w:tabs>
          <w:tab w:val="num" w:pos="1800"/>
        </w:tabs>
        <w:ind w:left="1800" w:hanging="360"/>
      </w:pPr>
      <w:rPr>
        <w:rFonts w:ascii="Arial" w:hAnsi="Arial" w:hint="default"/>
      </w:rPr>
    </w:lvl>
    <w:lvl w:ilvl="3" w:tplc="C3B481FC" w:tentative="1">
      <w:start w:val="1"/>
      <w:numFmt w:val="bullet"/>
      <w:lvlText w:val="•"/>
      <w:lvlJc w:val="left"/>
      <w:pPr>
        <w:tabs>
          <w:tab w:val="num" w:pos="2520"/>
        </w:tabs>
        <w:ind w:left="2520" w:hanging="360"/>
      </w:pPr>
      <w:rPr>
        <w:rFonts w:ascii="Arial" w:hAnsi="Arial" w:hint="default"/>
      </w:rPr>
    </w:lvl>
    <w:lvl w:ilvl="4" w:tplc="1F22CEC4" w:tentative="1">
      <w:start w:val="1"/>
      <w:numFmt w:val="bullet"/>
      <w:lvlText w:val="•"/>
      <w:lvlJc w:val="left"/>
      <w:pPr>
        <w:tabs>
          <w:tab w:val="num" w:pos="3240"/>
        </w:tabs>
        <w:ind w:left="3240" w:hanging="360"/>
      </w:pPr>
      <w:rPr>
        <w:rFonts w:ascii="Arial" w:hAnsi="Arial" w:hint="default"/>
      </w:rPr>
    </w:lvl>
    <w:lvl w:ilvl="5" w:tplc="C748AF90" w:tentative="1">
      <w:start w:val="1"/>
      <w:numFmt w:val="bullet"/>
      <w:lvlText w:val="•"/>
      <w:lvlJc w:val="left"/>
      <w:pPr>
        <w:tabs>
          <w:tab w:val="num" w:pos="3960"/>
        </w:tabs>
        <w:ind w:left="3960" w:hanging="360"/>
      </w:pPr>
      <w:rPr>
        <w:rFonts w:ascii="Arial" w:hAnsi="Arial" w:hint="default"/>
      </w:rPr>
    </w:lvl>
    <w:lvl w:ilvl="6" w:tplc="94261B58" w:tentative="1">
      <w:start w:val="1"/>
      <w:numFmt w:val="bullet"/>
      <w:lvlText w:val="•"/>
      <w:lvlJc w:val="left"/>
      <w:pPr>
        <w:tabs>
          <w:tab w:val="num" w:pos="4680"/>
        </w:tabs>
        <w:ind w:left="4680" w:hanging="360"/>
      </w:pPr>
      <w:rPr>
        <w:rFonts w:ascii="Arial" w:hAnsi="Arial" w:hint="default"/>
      </w:rPr>
    </w:lvl>
    <w:lvl w:ilvl="7" w:tplc="844CE2BC" w:tentative="1">
      <w:start w:val="1"/>
      <w:numFmt w:val="bullet"/>
      <w:lvlText w:val="•"/>
      <w:lvlJc w:val="left"/>
      <w:pPr>
        <w:tabs>
          <w:tab w:val="num" w:pos="5400"/>
        </w:tabs>
        <w:ind w:left="5400" w:hanging="360"/>
      </w:pPr>
      <w:rPr>
        <w:rFonts w:ascii="Arial" w:hAnsi="Arial" w:hint="default"/>
      </w:rPr>
    </w:lvl>
    <w:lvl w:ilvl="8" w:tplc="E662015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C379B6"/>
    <w:multiLevelType w:val="hybridMultilevel"/>
    <w:tmpl w:val="18F860C4"/>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CE0A84"/>
    <w:multiLevelType w:val="hybridMultilevel"/>
    <w:tmpl w:val="10EEC3D0"/>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227BA1"/>
    <w:multiLevelType w:val="hybridMultilevel"/>
    <w:tmpl w:val="50F660DC"/>
    <w:lvl w:ilvl="0" w:tplc="4788AB3A">
      <w:start w:val="1"/>
      <w:numFmt w:val="bullet"/>
      <w:lvlText w:val="•"/>
      <w:lvlJc w:val="left"/>
      <w:pPr>
        <w:tabs>
          <w:tab w:val="num" w:pos="720"/>
        </w:tabs>
        <w:ind w:left="720" w:hanging="360"/>
      </w:pPr>
      <w:rPr>
        <w:rFonts w:ascii="Arial" w:hAnsi="Arial" w:hint="default"/>
      </w:rPr>
    </w:lvl>
    <w:lvl w:ilvl="1" w:tplc="56C2ABD4">
      <w:numFmt w:val="bullet"/>
      <w:lvlText w:val="–"/>
      <w:lvlJc w:val="left"/>
      <w:pPr>
        <w:tabs>
          <w:tab w:val="num" w:pos="1440"/>
        </w:tabs>
        <w:ind w:left="1440" w:hanging="360"/>
      </w:pPr>
      <w:rPr>
        <w:rFonts w:ascii="Arial" w:hAnsi="Arial" w:hint="default"/>
      </w:rPr>
    </w:lvl>
    <w:lvl w:ilvl="2" w:tplc="67746912" w:tentative="1">
      <w:start w:val="1"/>
      <w:numFmt w:val="bullet"/>
      <w:lvlText w:val="•"/>
      <w:lvlJc w:val="left"/>
      <w:pPr>
        <w:tabs>
          <w:tab w:val="num" w:pos="2160"/>
        </w:tabs>
        <w:ind w:left="2160" w:hanging="360"/>
      </w:pPr>
      <w:rPr>
        <w:rFonts w:ascii="Arial" w:hAnsi="Arial" w:hint="default"/>
      </w:rPr>
    </w:lvl>
    <w:lvl w:ilvl="3" w:tplc="72DE0840" w:tentative="1">
      <w:start w:val="1"/>
      <w:numFmt w:val="bullet"/>
      <w:lvlText w:val="•"/>
      <w:lvlJc w:val="left"/>
      <w:pPr>
        <w:tabs>
          <w:tab w:val="num" w:pos="2880"/>
        </w:tabs>
        <w:ind w:left="2880" w:hanging="360"/>
      </w:pPr>
      <w:rPr>
        <w:rFonts w:ascii="Arial" w:hAnsi="Arial" w:hint="default"/>
      </w:rPr>
    </w:lvl>
    <w:lvl w:ilvl="4" w:tplc="D93EBFB2" w:tentative="1">
      <w:start w:val="1"/>
      <w:numFmt w:val="bullet"/>
      <w:lvlText w:val="•"/>
      <w:lvlJc w:val="left"/>
      <w:pPr>
        <w:tabs>
          <w:tab w:val="num" w:pos="3600"/>
        </w:tabs>
        <w:ind w:left="3600" w:hanging="360"/>
      </w:pPr>
      <w:rPr>
        <w:rFonts w:ascii="Arial" w:hAnsi="Arial" w:hint="default"/>
      </w:rPr>
    </w:lvl>
    <w:lvl w:ilvl="5" w:tplc="9C6430FA" w:tentative="1">
      <w:start w:val="1"/>
      <w:numFmt w:val="bullet"/>
      <w:lvlText w:val="•"/>
      <w:lvlJc w:val="left"/>
      <w:pPr>
        <w:tabs>
          <w:tab w:val="num" w:pos="4320"/>
        </w:tabs>
        <w:ind w:left="4320" w:hanging="360"/>
      </w:pPr>
      <w:rPr>
        <w:rFonts w:ascii="Arial" w:hAnsi="Arial" w:hint="default"/>
      </w:rPr>
    </w:lvl>
    <w:lvl w:ilvl="6" w:tplc="504E4080" w:tentative="1">
      <w:start w:val="1"/>
      <w:numFmt w:val="bullet"/>
      <w:lvlText w:val="•"/>
      <w:lvlJc w:val="left"/>
      <w:pPr>
        <w:tabs>
          <w:tab w:val="num" w:pos="5040"/>
        </w:tabs>
        <w:ind w:left="5040" w:hanging="360"/>
      </w:pPr>
      <w:rPr>
        <w:rFonts w:ascii="Arial" w:hAnsi="Arial" w:hint="default"/>
      </w:rPr>
    </w:lvl>
    <w:lvl w:ilvl="7" w:tplc="D0C0F046" w:tentative="1">
      <w:start w:val="1"/>
      <w:numFmt w:val="bullet"/>
      <w:lvlText w:val="•"/>
      <w:lvlJc w:val="left"/>
      <w:pPr>
        <w:tabs>
          <w:tab w:val="num" w:pos="5760"/>
        </w:tabs>
        <w:ind w:left="5760" w:hanging="360"/>
      </w:pPr>
      <w:rPr>
        <w:rFonts w:ascii="Arial" w:hAnsi="Arial" w:hint="default"/>
      </w:rPr>
    </w:lvl>
    <w:lvl w:ilvl="8" w:tplc="3092C5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04FA6"/>
    <w:multiLevelType w:val="hybridMultilevel"/>
    <w:tmpl w:val="92E613D4"/>
    <w:lvl w:ilvl="0" w:tplc="B4D24D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97988"/>
    <w:multiLevelType w:val="hybridMultilevel"/>
    <w:tmpl w:val="721E6722"/>
    <w:lvl w:ilvl="0" w:tplc="F2B46326">
      <w:start w:val="1"/>
      <w:numFmt w:val="bullet"/>
      <w:lvlText w:val="•"/>
      <w:lvlJc w:val="left"/>
      <w:pPr>
        <w:tabs>
          <w:tab w:val="num" w:pos="720"/>
        </w:tabs>
        <w:ind w:left="720" w:hanging="360"/>
      </w:pPr>
      <w:rPr>
        <w:rFonts w:ascii="Arial" w:hAnsi="Arial" w:hint="default"/>
      </w:rPr>
    </w:lvl>
    <w:lvl w:ilvl="1" w:tplc="3DD2EDF4" w:tentative="1">
      <w:start w:val="1"/>
      <w:numFmt w:val="bullet"/>
      <w:lvlText w:val="•"/>
      <w:lvlJc w:val="left"/>
      <w:pPr>
        <w:tabs>
          <w:tab w:val="num" w:pos="1440"/>
        </w:tabs>
        <w:ind w:left="1440" w:hanging="360"/>
      </w:pPr>
      <w:rPr>
        <w:rFonts w:ascii="Arial" w:hAnsi="Arial" w:hint="default"/>
      </w:rPr>
    </w:lvl>
    <w:lvl w:ilvl="2" w:tplc="2B8C11CA">
      <w:start w:val="1"/>
      <w:numFmt w:val="bullet"/>
      <w:lvlText w:val="•"/>
      <w:lvlJc w:val="left"/>
      <w:pPr>
        <w:tabs>
          <w:tab w:val="num" w:pos="2160"/>
        </w:tabs>
        <w:ind w:left="2160" w:hanging="360"/>
      </w:pPr>
      <w:rPr>
        <w:rFonts w:ascii="Arial" w:hAnsi="Arial" w:hint="default"/>
      </w:rPr>
    </w:lvl>
    <w:lvl w:ilvl="3" w:tplc="D2A6E11C" w:tentative="1">
      <w:start w:val="1"/>
      <w:numFmt w:val="bullet"/>
      <w:lvlText w:val="•"/>
      <w:lvlJc w:val="left"/>
      <w:pPr>
        <w:tabs>
          <w:tab w:val="num" w:pos="2880"/>
        </w:tabs>
        <w:ind w:left="2880" w:hanging="360"/>
      </w:pPr>
      <w:rPr>
        <w:rFonts w:ascii="Arial" w:hAnsi="Arial" w:hint="default"/>
      </w:rPr>
    </w:lvl>
    <w:lvl w:ilvl="4" w:tplc="905A5B92" w:tentative="1">
      <w:start w:val="1"/>
      <w:numFmt w:val="bullet"/>
      <w:lvlText w:val="•"/>
      <w:lvlJc w:val="left"/>
      <w:pPr>
        <w:tabs>
          <w:tab w:val="num" w:pos="3600"/>
        </w:tabs>
        <w:ind w:left="3600" w:hanging="360"/>
      </w:pPr>
      <w:rPr>
        <w:rFonts w:ascii="Arial" w:hAnsi="Arial" w:hint="default"/>
      </w:rPr>
    </w:lvl>
    <w:lvl w:ilvl="5" w:tplc="5FA4B30E" w:tentative="1">
      <w:start w:val="1"/>
      <w:numFmt w:val="bullet"/>
      <w:lvlText w:val="•"/>
      <w:lvlJc w:val="left"/>
      <w:pPr>
        <w:tabs>
          <w:tab w:val="num" w:pos="4320"/>
        </w:tabs>
        <w:ind w:left="4320" w:hanging="360"/>
      </w:pPr>
      <w:rPr>
        <w:rFonts w:ascii="Arial" w:hAnsi="Arial" w:hint="default"/>
      </w:rPr>
    </w:lvl>
    <w:lvl w:ilvl="6" w:tplc="AB4892C8" w:tentative="1">
      <w:start w:val="1"/>
      <w:numFmt w:val="bullet"/>
      <w:lvlText w:val="•"/>
      <w:lvlJc w:val="left"/>
      <w:pPr>
        <w:tabs>
          <w:tab w:val="num" w:pos="5040"/>
        </w:tabs>
        <w:ind w:left="5040" w:hanging="360"/>
      </w:pPr>
      <w:rPr>
        <w:rFonts w:ascii="Arial" w:hAnsi="Arial" w:hint="default"/>
      </w:rPr>
    </w:lvl>
    <w:lvl w:ilvl="7" w:tplc="A02C3A52" w:tentative="1">
      <w:start w:val="1"/>
      <w:numFmt w:val="bullet"/>
      <w:lvlText w:val="•"/>
      <w:lvlJc w:val="left"/>
      <w:pPr>
        <w:tabs>
          <w:tab w:val="num" w:pos="5760"/>
        </w:tabs>
        <w:ind w:left="5760" w:hanging="360"/>
      </w:pPr>
      <w:rPr>
        <w:rFonts w:ascii="Arial" w:hAnsi="Arial" w:hint="default"/>
      </w:rPr>
    </w:lvl>
    <w:lvl w:ilvl="8" w:tplc="BA0024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87FED"/>
    <w:multiLevelType w:val="hybridMultilevel"/>
    <w:tmpl w:val="FF724BA6"/>
    <w:lvl w:ilvl="0" w:tplc="87904068">
      <w:start w:val="1"/>
      <w:numFmt w:val="bullet"/>
      <w:lvlText w:val="•"/>
      <w:lvlJc w:val="left"/>
      <w:pPr>
        <w:tabs>
          <w:tab w:val="num" w:pos="720"/>
        </w:tabs>
        <w:ind w:left="720" w:hanging="360"/>
      </w:pPr>
      <w:rPr>
        <w:rFonts w:ascii="Arial" w:hAnsi="Arial" w:hint="default"/>
      </w:rPr>
    </w:lvl>
    <w:lvl w:ilvl="1" w:tplc="242270C2">
      <w:numFmt w:val="bullet"/>
      <w:lvlText w:val="–"/>
      <w:lvlJc w:val="left"/>
      <w:pPr>
        <w:tabs>
          <w:tab w:val="num" w:pos="1440"/>
        </w:tabs>
        <w:ind w:left="1440" w:hanging="360"/>
      </w:pPr>
      <w:rPr>
        <w:rFonts w:ascii="Arial" w:hAnsi="Arial" w:hint="default"/>
      </w:rPr>
    </w:lvl>
    <w:lvl w:ilvl="2" w:tplc="22E4F394">
      <w:numFmt w:val="bullet"/>
      <w:lvlText w:val="•"/>
      <w:lvlJc w:val="left"/>
      <w:pPr>
        <w:tabs>
          <w:tab w:val="num" w:pos="2160"/>
        </w:tabs>
        <w:ind w:left="2160" w:hanging="360"/>
      </w:pPr>
      <w:rPr>
        <w:rFonts w:ascii="Arial" w:hAnsi="Arial" w:hint="default"/>
      </w:rPr>
    </w:lvl>
    <w:lvl w:ilvl="3" w:tplc="38A0A39A" w:tentative="1">
      <w:start w:val="1"/>
      <w:numFmt w:val="bullet"/>
      <w:lvlText w:val="•"/>
      <w:lvlJc w:val="left"/>
      <w:pPr>
        <w:tabs>
          <w:tab w:val="num" w:pos="2880"/>
        </w:tabs>
        <w:ind w:left="2880" w:hanging="360"/>
      </w:pPr>
      <w:rPr>
        <w:rFonts w:ascii="Arial" w:hAnsi="Arial" w:hint="default"/>
      </w:rPr>
    </w:lvl>
    <w:lvl w:ilvl="4" w:tplc="D2885F7C" w:tentative="1">
      <w:start w:val="1"/>
      <w:numFmt w:val="bullet"/>
      <w:lvlText w:val="•"/>
      <w:lvlJc w:val="left"/>
      <w:pPr>
        <w:tabs>
          <w:tab w:val="num" w:pos="3600"/>
        </w:tabs>
        <w:ind w:left="3600" w:hanging="360"/>
      </w:pPr>
      <w:rPr>
        <w:rFonts w:ascii="Arial" w:hAnsi="Arial" w:hint="default"/>
      </w:rPr>
    </w:lvl>
    <w:lvl w:ilvl="5" w:tplc="9C9C766C" w:tentative="1">
      <w:start w:val="1"/>
      <w:numFmt w:val="bullet"/>
      <w:lvlText w:val="•"/>
      <w:lvlJc w:val="left"/>
      <w:pPr>
        <w:tabs>
          <w:tab w:val="num" w:pos="4320"/>
        </w:tabs>
        <w:ind w:left="4320" w:hanging="360"/>
      </w:pPr>
      <w:rPr>
        <w:rFonts w:ascii="Arial" w:hAnsi="Arial" w:hint="default"/>
      </w:rPr>
    </w:lvl>
    <w:lvl w:ilvl="6" w:tplc="AF1E8BC0" w:tentative="1">
      <w:start w:val="1"/>
      <w:numFmt w:val="bullet"/>
      <w:lvlText w:val="•"/>
      <w:lvlJc w:val="left"/>
      <w:pPr>
        <w:tabs>
          <w:tab w:val="num" w:pos="5040"/>
        </w:tabs>
        <w:ind w:left="5040" w:hanging="360"/>
      </w:pPr>
      <w:rPr>
        <w:rFonts w:ascii="Arial" w:hAnsi="Arial" w:hint="default"/>
      </w:rPr>
    </w:lvl>
    <w:lvl w:ilvl="7" w:tplc="D1B8F568" w:tentative="1">
      <w:start w:val="1"/>
      <w:numFmt w:val="bullet"/>
      <w:lvlText w:val="•"/>
      <w:lvlJc w:val="left"/>
      <w:pPr>
        <w:tabs>
          <w:tab w:val="num" w:pos="5760"/>
        </w:tabs>
        <w:ind w:left="5760" w:hanging="360"/>
      </w:pPr>
      <w:rPr>
        <w:rFonts w:ascii="Arial" w:hAnsi="Arial" w:hint="default"/>
      </w:rPr>
    </w:lvl>
    <w:lvl w:ilvl="8" w:tplc="3D869F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44086"/>
    <w:multiLevelType w:val="hybridMultilevel"/>
    <w:tmpl w:val="2DA813EE"/>
    <w:lvl w:ilvl="0" w:tplc="F97836E6">
      <w:start w:val="1"/>
      <w:numFmt w:val="bullet"/>
      <w:lvlText w:val="•"/>
      <w:lvlJc w:val="left"/>
      <w:pPr>
        <w:tabs>
          <w:tab w:val="num" w:pos="720"/>
        </w:tabs>
        <w:ind w:left="720" w:hanging="360"/>
      </w:pPr>
      <w:rPr>
        <w:rFonts w:ascii="Arial" w:hAnsi="Arial" w:hint="default"/>
      </w:rPr>
    </w:lvl>
    <w:lvl w:ilvl="1" w:tplc="955C8C8E">
      <w:numFmt w:val="bullet"/>
      <w:lvlText w:val="–"/>
      <w:lvlJc w:val="left"/>
      <w:pPr>
        <w:tabs>
          <w:tab w:val="num" w:pos="1440"/>
        </w:tabs>
        <w:ind w:left="1440" w:hanging="360"/>
      </w:pPr>
      <w:rPr>
        <w:rFonts w:ascii="Arial" w:hAnsi="Arial" w:hint="default"/>
      </w:rPr>
    </w:lvl>
    <w:lvl w:ilvl="2" w:tplc="B15A5C0C">
      <w:numFmt w:val="bullet"/>
      <w:lvlText w:val="•"/>
      <w:lvlJc w:val="left"/>
      <w:pPr>
        <w:tabs>
          <w:tab w:val="num" w:pos="2160"/>
        </w:tabs>
        <w:ind w:left="2160" w:hanging="360"/>
      </w:pPr>
      <w:rPr>
        <w:rFonts w:ascii="Arial" w:hAnsi="Arial" w:hint="default"/>
      </w:rPr>
    </w:lvl>
    <w:lvl w:ilvl="3" w:tplc="B30E9A9E" w:tentative="1">
      <w:start w:val="1"/>
      <w:numFmt w:val="bullet"/>
      <w:lvlText w:val="•"/>
      <w:lvlJc w:val="left"/>
      <w:pPr>
        <w:tabs>
          <w:tab w:val="num" w:pos="2880"/>
        </w:tabs>
        <w:ind w:left="2880" w:hanging="360"/>
      </w:pPr>
      <w:rPr>
        <w:rFonts w:ascii="Arial" w:hAnsi="Arial" w:hint="default"/>
      </w:rPr>
    </w:lvl>
    <w:lvl w:ilvl="4" w:tplc="3BE2A516" w:tentative="1">
      <w:start w:val="1"/>
      <w:numFmt w:val="bullet"/>
      <w:lvlText w:val="•"/>
      <w:lvlJc w:val="left"/>
      <w:pPr>
        <w:tabs>
          <w:tab w:val="num" w:pos="3600"/>
        </w:tabs>
        <w:ind w:left="3600" w:hanging="360"/>
      </w:pPr>
      <w:rPr>
        <w:rFonts w:ascii="Arial" w:hAnsi="Arial" w:hint="default"/>
      </w:rPr>
    </w:lvl>
    <w:lvl w:ilvl="5" w:tplc="BA96A18E" w:tentative="1">
      <w:start w:val="1"/>
      <w:numFmt w:val="bullet"/>
      <w:lvlText w:val="•"/>
      <w:lvlJc w:val="left"/>
      <w:pPr>
        <w:tabs>
          <w:tab w:val="num" w:pos="4320"/>
        </w:tabs>
        <w:ind w:left="4320" w:hanging="360"/>
      </w:pPr>
      <w:rPr>
        <w:rFonts w:ascii="Arial" w:hAnsi="Arial" w:hint="default"/>
      </w:rPr>
    </w:lvl>
    <w:lvl w:ilvl="6" w:tplc="3F3A27FC" w:tentative="1">
      <w:start w:val="1"/>
      <w:numFmt w:val="bullet"/>
      <w:lvlText w:val="•"/>
      <w:lvlJc w:val="left"/>
      <w:pPr>
        <w:tabs>
          <w:tab w:val="num" w:pos="5040"/>
        </w:tabs>
        <w:ind w:left="5040" w:hanging="360"/>
      </w:pPr>
      <w:rPr>
        <w:rFonts w:ascii="Arial" w:hAnsi="Arial" w:hint="default"/>
      </w:rPr>
    </w:lvl>
    <w:lvl w:ilvl="7" w:tplc="78B09542" w:tentative="1">
      <w:start w:val="1"/>
      <w:numFmt w:val="bullet"/>
      <w:lvlText w:val="•"/>
      <w:lvlJc w:val="left"/>
      <w:pPr>
        <w:tabs>
          <w:tab w:val="num" w:pos="5760"/>
        </w:tabs>
        <w:ind w:left="5760" w:hanging="360"/>
      </w:pPr>
      <w:rPr>
        <w:rFonts w:ascii="Arial" w:hAnsi="Arial" w:hint="default"/>
      </w:rPr>
    </w:lvl>
    <w:lvl w:ilvl="8" w:tplc="9BAECF2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5"/>
  </w:num>
  <w:num w:numId="3">
    <w:abstractNumId w:val="4"/>
  </w:num>
  <w:num w:numId="4">
    <w:abstractNumId w:val="2"/>
  </w:num>
  <w:num w:numId="5">
    <w:abstractNumId w:val="10"/>
  </w:num>
  <w:num w:numId="6">
    <w:abstractNumId w:val="25"/>
  </w:num>
  <w:num w:numId="7">
    <w:abstractNumId w:val="16"/>
  </w:num>
  <w:num w:numId="8">
    <w:abstractNumId w:val="17"/>
  </w:num>
  <w:num w:numId="9">
    <w:abstractNumId w:val="22"/>
  </w:num>
  <w:num w:numId="10">
    <w:abstractNumId w:val="37"/>
  </w:num>
  <w:num w:numId="11">
    <w:abstractNumId w:val="24"/>
  </w:num>
  <w:num w:numId="12">
    <w:abstractNumId w:val="28"/>
  </w:num>
  <w:num w:numId="13">
    <w:abstractNumId w:val="29"/>
  </w:num>
  <w:num w:numId="14">
    <w:abstractNumId w:val="23"/>
  </w:num>
  <w:num w:numId="15">
    <w:abstractNumId w:val="20"/>
  </w:num>
  <w:num w:numId="16">
    <w:abstractNumId w:val="0"/>
  </w:num>
  <w:num w:numId="17">
    <w:abstractNumId w:val="8"/>
  </w:num>
  <w:num w:numId="18">
    <w:abstractNumId w:val="6"/>
  </w:num>
  <w:num w:numId="19">
    <w:abstractNumId w:val="35"/>
  </w:num>
  <w:num w:numId="20">
    <w:abstractNumId w:val="5"/>
  </w:num>
  <w:num w:numId="21">
    <w:abstractNumId w:val="26"/>
  </w:num>
  <w:num w:numId="22">
    <w:abstractNumId w:val="3"/>
  </w:num>
  <w:num w:numId="23">
    <w:abstractNumId w:val="7"/>
  </w:num>
  <w:num w:numId="24">
    <w:abstractNumId w:val="14"/>
  </w:num>
  <w:num w:numId="25">
    <w:abstractNumId w:val="33"/>
  </w:num>
  <w:num w:numId="26">
    <w:abstractNumId w:val="40"/>
  </w:num>
  <w:num w:numId="27">
    <w:abstractNumId w:val="39"/>
  </w:num>
  <w:num w:numId="28">
    <w:abstractNumId w:val="1"/>
  </w:num>
  <w:num w:numId="29">
    <w:abstractNumId w:val="31"/>
  </w:num>
  <w:num w:numId="30">
    <w:abstractNumId w:val="19"/>
  </w:num>
  <w:num w:numId="31">
    <w:abstractNumId w:val="18"/>
  </w:num>
  <w:num w:numId="32">
    <w:abstractNumId w:val="11"/>
  </w:num>
  <w:num w:numId="33">
    <w:abstractNumId w:val="30"/>
  </w:num>
  <w:num w:numId="34">
    <w:abstractNumId w:val="12"/>
  </w:num>
  <w:num w:numId="35">
    <w:abstractNumId w:val="27"/>
  </w:num>
  <w:num w:numId="36">
    <w:abstractNumId w:val="21"/>
  </w:num>
  <w:num w:numId="37">
    <w:abstractNumId w:val="36"/>
  </w:num>
  <w:num w:numId="38">
    <w:abstractNumId w:val="38"/>
  </w:num>
  <w:num w:numId="39">
    <w:abstractNumId w:val="13"/>
  </w:num>
  <w:num w:numId="40">
    <w:abstractNumId w:val="9"/>
  </w:num>
  <w:num w:numId="41">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B52"/>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133"/>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9D7"/>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0ED"/>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A40"/>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856"/>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5CE"/>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27C"/>
    <w:rsid w:val="000A2B39"/>
    <w:rsid w:val="000A2C8C"/>
    <w:rsid w:val="000A2EB3"/>
    <w:rsid w:val="000A3B57"/>
    <w:rsid w:val="000A430E"/>
    <w:rsid w:val="000A453D"/>
    <w:rsid w:val="000A4E95"/>
    <w:rsid w:val="000A4FCB"/>
    <w:rsid w:val="000A596D"/>
    <w:rsid w:val="000A5A37"/>
    <w:rsid w:val="000A5CFC"/>
    <w:rsid w:val="000A66CF"/>
    <w:rsid w:val="000A6A20"/>
    <w:rsid w:val="000A6FE8"/>
    <w:rsid w:val="000A7149"/>
    <w:rsid w:val="000A71BC"/>
    <w:rsid w:val="000A7726"/>
    <w:rsid w:val="000A77F2"/>
    <w:rsid w:val="000B01AA"/>
    <w:rsid w:val="000B0A66"/>
    <w:rsid w:val="000B0A7F"/>
    <w:rsid w:val="000B0DFE"/>
    <w:rsid w:val="000B18A2"/>
    <w:rsid w:val="000B198C"/>
    <w:rsid w:val="000B1C90"/>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48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45D"/>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1DD9"/>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6D5"/>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0B"/>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3B5"/>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4608"/>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571"/>
    <w:rsid w:val="00180811"/>
    <w:rsid w:val="0018082A"/>
    <w:rsid w:val="00180A74"/>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A2B"/>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35"/>
    <w:rsid w:val="001A6C7B"/>
    <w:rsid w:val="001A6EE8"/>
    <w:rsid w:val="001A6EF8"/>
    <w:rsid w:val="001A719D"/>
    <w:rsid w:val="001A780E"/>
    <w:rsid w:val="001A789F"/>
    <w:rsid w:val="001A7FFD"/>
    <w:rsid w:val="001B065B"/>
    <w:rsid w:val="001B0D18"/>
    <w:rsid w:val="001B0DDC"/>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AF"/>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0BC"/>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B8F"/>
    <w:rsid w:val="001D5C11"/>
    <w:rsid w:val="001D5DA0"/>
    <w:rsid w:val="001D5DE8"/>
    <w:rsid w:val="001D61E6"/>
    <w:rsid w:val="001D638C"/>
    <w:rsid w:val="001D7037"/>
    <w:rsid w:val="001D76FE"/>
    <w:rsid w:val="001E0189"/>
    <w:rsid w:val="001E05E3"/>
    <w:rsid w:val="001E0735"/>
    <w:rsid w:val="001E0B40"/>
    <w:rsid w:val="001E1204"/>
    <w:rsid w:val="001E12E8"/>
    <w:rsid w:val="001E1CF2"/>
    <w:rsid w:val="001E23FD"/>
    <w:rsid w:val="001E2B47"/>
    <w:rsid w:val="001E2BD4"/>
    <w:rsid w:val="001E2C4C"/>
    <w:rsid w:val="001E40D0"/>
    <w:rsid w:val="001E48F4"/>
    <w:rsid w:val="001E5205"/>
    <w:rsid w:val="001E59BA"/>
    <w:rsid w:val="001E59E0"/>
    <w:rsid w:val="001E6CF5"/>
    <w:rsid w:val="001E6D94"/>
    <w:rsid w:val="001E7244"/>
    <w:rsid w:val="001E766E"/>
    <w:rsid w:val="001E7990"/>
    <w:rsid w:val="001F0DEA"/>
    <w:rsid w:val="001F1363"/>
    <w:rsid w:val="001F189E"/>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09B"/>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91E"/>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07C"/>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4D7"/>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7B4"/>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3E32"/>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67EC9"/>
    <w:rsid w:val="00270387"/>
    <w:rsid w:val="00271B44"/>
    <w:rsid w:val="00271BFE"/>
    <w:rsid w:val="0027235C"/>
    <w:rsid w:val="0027265B"/>
    <w:rsid w:val="002727F1"/>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B37"/>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3E0"/>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2CC"/>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B8E"/>
    <w:rsid w:val="002C61AC"/>
    <w:rsid w:val="002C631D"/>
    <w:rsid w:val="002C6990"/>
    <w:rsid w:val="002C69E5"/>
    <w:rsid w:val="002C6F94"/>
    <w:rsid w:val="002C7402"/>
    <w:rsid w:val="002C7829"/>
    <w:rsid w:val="002C7A5E"/>
    <w:rsid w:val="002C7C2B"/>
    <w:rsid w:val="002D0792"/>
    <w:rsid w:val="002D08B4"/>
    <w:rsid w:val="002D0A6B"/>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540"/>
    <w:rsid w:val="002E3F41"/>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897"/>
    <w:rsid w:val="002F191F"/>
    <w:rsid w:val="002F1927"/>
    <w:rsid w:val="002F27B3"/>
    <w:rsid w:val="002F304A"/>
    <w:rsid w:val="002F3203"/>
    <w:rsid w:val="002F3323"/>
    <w:rsid w:val="002F366D"/>
    <w:rsid w:val="002F3AB4"/>
    <w:rsid w:val="002F41F9"/>
    <w:rsid w:val="002F462D"/>
    <w:rsid w:val="002F4AC9"/>
    <w:rsid w:val="002F4C8F"/>
    <w:rsid w:val="002F4EAA"/>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D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2EDC"/>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529"/>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6E"/>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2E4"/>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C54"/>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4A9"/>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1CDE"/>
    <w:rsid w:val="004220D1"/>
    <w:rsid w:val="0042232E"/>
    <w:rsid w:val="004224A8"/>
    <w:rsid w:val="0042317F"/>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B51"/>
    <w:rsid w:val="00442D2E"/>
    <w:rsid w:val="00442D6C"/>
    <w:rsid w:val="00442E54"/>
    <w:rsid w:val="00443D0F"/>
    <w:rsid w:val="00444322"/>
    <w:rsid w:val="004446B4"/>
    <w:rsid w:val="00444ADE"/>
    <w:rsid w:val="0044567D"/>
    <w:rsid w:val="0044594C"/>
    <w:rsid w:val="00445CA4"/>
    <w:rsid w:val="00445FF7"/>
    <w:rsid w:val="004464FD"/>
    <w:rsid w:val="00446679"/>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070"/>
    <w:rsid w:val="0046625B"/>
    <w:rsid w:val="0046648D"/>
    <w:rsid w:val="00466730"/>
    <w:rsid w:val="004667C9"/>
    <w:rsid w:val="0046727A"/>
    <w:rsid w:val="004674AA"/>
    <w:rsid w:val="004677CC"/>
    <w:rsid w:val="00467920"/>
    <w:rsid w:val="00467AAD"/>
    <w:rsid w:val="00467E89"/>
    <w:rsid w:val="004701D9"/>
    <w:rsid w:val="004704CA"/>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666"/>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941"/>
    <w:rsid w:val="00493F45"/>
    <w:rsid w:val="00494461"/>
    <w:rsid w:val="004948FD"/>
    <w:rsid w:val="00495979"/>
    <w:rsid w:val="00495D35"/>
    <w:rsid w:val="00495FCE"/>
    <w:rsid w:val="004962A9"/>
    <w:rsid w:val="004979ED"/>
    <w:rsid w:val="00497F88"/>
    <w:rsid w:val="004A0557"/>
    <w:rsid w:val="004A0EAB"/>
    <w:rsid w:val="004A0EAE"/>
    <w:rsid w:val="004A0F67"/>
    <w:rsid w:val="004A1A52"/>
    <w:rsid w:val="004A1A55"/>
    <w:rsid w:val="004A26A8"/>
    <w:rsid w:val="004A2845"/>
    <w:rsid w:val="004A2996"/>
    <w:rsid w:val="004A2A08"/>
    <w:rsid w:val="004A35D5"/>
    <w:rsid w:val="004A37BA"/>
    <w:rsid w:val="004A3926"/>
    <w:rsid w:val="004A3EA4"/>
    <w:rsid w:val="004A438D"/>
    <w:rsid w:val="004A45F3"/>
    <w:rsid w:val="004A4EE7"/>
    <w:rsid w:val="004A5B99"/>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4FA4"/>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27ED"/>
    <w:rsid w:val="004E32F4"/>
    <w:rsid w:val="004E3899"/>
    <w:rsid w:val="004E4D6D"/>
    <w:rsid w:val="004E4FAA"/>
    <w:rsid w:val="004E546B"/>
    <w:rsid w:val="004E5521"/>
    <w:rsid w:val="004E5EC2"/>
    <w:rsid w:val="004E604B"/>
    <w:rsid w:val="004E6579"/>
    <w:rsid w:val="004E6F16"/>
    <w:rsid w:val="004F00EC"/>
    <w:rsid w:val="004F02D8"/>
    <w:rsid w:val="004F0CF5"/>
    <w:rsid w:val="004F0D2A"/>
    <w:rsid w:val="004F0DB4"/>
    <w:rsid w:val="004F1097"/>
    <w:rsid w:val="004F1321"/>
    <w:rsid w:val="004F14C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47A"/>
    <w:rsid w:val="00507B82"/>
    <w:rsid w:val="00507EA7"/>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1F"/>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5F5"/>
    <w:rsid w:val="00546869"/>
    <w:rsid w:val="00546E07"/>
    <w:rsid w:val="00546F27"/>
    <w:rsid w:val="00547846"/>
    <w:rsid w:val="005479AA"/>
    <w:rsid w:val="00550072"/>
    <w:rsid w:val="00550184"/>
    <w:rsid w:val="00550457"/>
    <w:rsid w:val="0055070C"/>
    <w:rsid w:val="005508F7"/>
    <w:rsid w:val="005509F9"/>
    <w:rsid w:val="00550B00"/>
    <w:rsid w:val="00550D9E"/>
    <w:rsid w:val="00550DB6"/>
    <w:rsid w:val="00551213"/>
    <w:rsid w:val="005520CF"/>
    <w:rsid w:val="005521E6"/>
    <w:rsid w:val="005529C4"/>
    <w:rsid w:val="00553BD6"/>
    <w:rsid w:val="0055428E"/>
    <w:rsid w:val="005545C4"/>
    <w:rsid w:val="005545CA"/>
    <w:rsid w:val="0055479A"/>
    <w:rsid w:val="00554C63"/>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9F4"/>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829"/>
    <w:rsid w:val="005A4906"/>
    <w:rsid w:val="005A49B3"/>
    <w:rsid w:val="005A4DDE"/>
    <w:rsid w:val="005A4E47"/>
    <w:rsid w:val="005A58A3"/>
    <w:rsid w:val="005A5CF0"/>
    <w:rsid w:val="005A60B5"/>
    <w:rsid w:val="005A662D"/>
    <w:rsid w:val="005A684E"/>
    <w:rsid w:val="005A6B85"/>
    <w:rsid w:val="005A6D4C"/>
    <w:rsid w:val="005A6D9A"/>
    <w:rsid w:val="005A759D"/>
    <w:rsid w:val="005A75BF"/>
    <w:rsid w:val="005A75E1"/>
    <w:rsid w:val="005A7B2A"/>
    <w:rsid w:val="005A7BA5"/>
    <w:rsid w:val="005B0319"/>
    <w:rsid w:val="005B0472"/>
    <w:rsid w:val="005B0C70"/>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61C"/>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7D6"/>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1D96"/>
    <w:rsid w:val="00602FD6"/>
    <w:rsid w:val="00603167"/>
    <w:rsid w:val="00603492"/>
    <w:rsid w:val="006035AE"/>
    <w:rsid w:val="0060373F"/>
    <w:rsid w:val="0060440B"/>
    <w:rsid w:val="0060454C"/>
    <w:rsid w:val="00604761"/>
    <w:rsid w:val="00605481"/>
    <w:rsid w:val="0060567C"/>
    <w:rsid w:val="00605F1E"/>
    <w:rsid w:val="00605F32"/>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3B81"/>
    <w:rsid w:val="0061406C"/>
    <w:rsid w:val="00614ADB"/>
    <w:rsid w:val="00614CD1"/>
    <w:rsid w:val="006150F1"/>
    <w:rsid w:val="00615533"/>
    <w:rsid w:val="00616260"/>
    <w:rsid w:val="006166B2"/>
    <w:rsid w:val="00616781"/>
    <w:rsid w:val="006169A4"/>
    <w:rsid w:val="006179C5"/>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E7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1C2D"/>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CB"/>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2B"/>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A5A"/>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BC"/>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511"/>
    <w:rsid w:val="007058E4"/>
    <w:rsid w:val="00705D75"/>
    <w:rsid w:val="0070610B"/>
    <w:rsid w:val="00706C89"/>
    <w:rsid w:val="00707672"/>
    <w:rsid w:val="00707760"/>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34E"/>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270"/>
    <w:rsid w:val="00764DD1"/>
    <w:rsid w:val="007651BB"/>
    <w:rsid w:val="00765426"/>
    <w:rsid w:val="007656C8"/>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3AA"/>
    <w:rsid w:val="00785A79"/>
    <w:rsid w:val="00785C3C"/>
    <w:rsid w:val="00785F46"/>
    <w:rsid w:val="00786364"/>
    <w:rsid w:val="00786788"/>
    <w:rsid w:val="007869E1"/>
    <w:rsid w:val="00786D15"/>
    <w:rsid w:val="00786D21"/>
    <w:rsid w:val="00787051"/>
    <w:rsid w:val="007875A3"/>
    <w:rsid w:val="00787C10"/>
    <w:rsid w:val="00787DFA"/>
    <w:rsid w:val="00787E27"/>
    <w:rsid w:val="00790378"/>
    <w:rsid w:val="007905D5"/>
    <w:rsid w:val="00790894"/>
    <w:rsid w:val="00791995"/>
    <w:rsid w:val="00791C9B"/>
    <w:rsid w:val="00792BF7"/>
    <w:rsid w:val="00792CA9"/>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2B0E"/>
    <w:rsid w:val="007B2F5A"/>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3D2C"/>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43B"/>
    <w:rsid w:val="007D7ABB"/>
    <w:rsid w:val="007E0590"/>
    <w:rsid w:val="007E09EE"/>
    <w:rsid w:val="007E149C"/>
    <w:rsid w:val="007E1653"/>
    <w:rsid w:val="007E2344"/>
    <w:rsid w:val="007E2669"/>
    <w:rsid w:val="007E2F69"/>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382"/>
    <w:rsid w:val="007F44D2"/>
    <w:rsid w:val="007F4E8A"/>
    <w:rsid w:val="007F52BB"/>
    <w:rsid w:val="007F58C9"/>
    <w:rsid w:val="007F617E"/>
    <w:rsid w:val="007F62FD"/>
    <w:rsid w:val="007F6BC4"/>
    <w:rsid w:val="007F7441"/>
    <w:rsid w:val="007F77A2"/>
    <w:rsid w:val="007F7838"/>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3F62"/>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17F61"/>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302"/>
    <w:rsid w:val="00823639"/>
    <w:rsid w:val="008238B9"/>
    <w:rsid w:val="00823A39"/>
    <w:rsid w:val="00823E0D"/>
    <w:rsid w:val="00824124"/>
    <w:rsid w:val="00824226"/>
    <w:rsid w:val="00824674"/>
    <w:rsid w:val="00824B9B"/>
    <w:rsid w:val="0082503A"/>
    <w:rsid w:val="0082506C"/>
    <w:rsid w:val="00825128"/>
    <w:rsid w:val="00825364"/>
    <w:rsid w:val="008254F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1BA2"/>
    <w:rsid w:val="00841CA3"/>
    <w:rsid w:val="00842297"/>
    <w:rsid w:val="00842435"/>
    <w:rsid w:val="00842AEF"/>
    <w:rsid w:val="00842EE0"/>
    <w:rsid w:val="008431E1"/>
    <w:rsid w:val="00843F2D"/>
    <w:rsid w:val="0084419C"/>
    <w:rsid w:val="008442C0"/>
    <w:rsid w:val="008443D8"/>
    <w:rsid w:val="0084449F"/>
    <w:rsid w:val="00844A04"/>
    <w:rsid w:val="00844DB9"/>
    <w:rsid w:val="00845BD9"/>
    <w:rsid w:val="00845F05"/>
    <w:rsid w:val="00846EC1"/>
    <w:rsid w:val="00847204"/>
    <w:rsid w:val="00847C25"/>
    <w:rsid w:val="00847EE6"/>
    <w:rsid w:val="0085158E"/>
    <w:rsid w:val="00851AB3"/>
    <w:rsid w:val="00852137"/>
    <w:rsid w:val="0085231C"/>
    <w:rsid w:val="0085243F"/>
    <w:rsid w:val="00852454"/>
    <w:rsid w:val="0085259D"/>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82"/>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351"/>
    <w:rsid w:val="008A7C6D"/>
    <w:rsid w:val="008B020D"/>
    <w:rsid w:val="008B042F"/>
    <w:rsid w:val="008B06B4"/>
    <w:rsid w:val="008B0A66"/>
    <w:rsid w:val="008B0F94"/>
    <w:rsid w:val="008B2555"/>
    <w:rsid w:val="008B26E8"/>
    <w:rsid w:val="008B26FB"/>
    <w:rsid w:val="008B2933"/>
    <w:rsid w:val="008B2E89"/>
    <w:rsid w:val="008B3A0A"/>
    <w:rsid w:val="008B45E7"/>
    <w:rsid w:val="008B471E"/>
    <w:rsid w:val="008B49BB"/>
    <w:rsid w:val="008B4F96"/>
    <w:rsid w:val="008B5290"/>
    <w:rsid w:val="008B55FA"/>
    <w:rsid w:val="008B60A7"/>
    <w:rsid w:val="008B6D94"/>
    <w:rsid w:val="008B6FEB"/>
    <w:rsid w:val="008B72BC"/>
    <w:rsid w:val="008B77B0"/>
    <w:rsid w:val="008C09EB"/>
    <w:rsid w:val="008C15E1"/>
    <w:rsid w:val="008C178D"/>
    <w:rsid w:val="008C1912"/>
    <w:rsid w:val="008C1C47"/>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5A8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DCE"/>
    <w:rsid w:val="008F529C"/>
    <w:rsid w:val="008F52A9"/>
    <w:rsid w:val="008F5893"/>
    <w:rsid w:val="008F68E4"/>
    <w:rsid w:val="008F69D1"/>
    <w:rsid w:val="008F707A"/>
    <w:rsid w:val="008F71CF"/>
    <w:rsid w:val="008F7BBB"/>
    <w:rsid w:val="009005A8"/>
    <w:rsid w:val="00900708"/>
    <w:rsid w:val="00900D29"/>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79E"/>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79A"/>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20"/>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0D77"/>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2B7"/>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B7ACD"/>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A8"/>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65DE"/>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4E81"/>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4F32"/>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8E3"/>
    <w:rsid w:val="00A50AC8"/>
    <w:rsid w:val="00A50CD6"/>
    <w:rsid w:val="00A50DC3"/>
    <w:rsid w:val="00A51C0E"/>
    <w:rsid w:val="00A52E06"/>
    <w:rsid w:val="00A537C9"/>
    <w:rsid w:val="00A539BC"/>
    <w:rsid w:val="00A53AFE"/>
    <w:rsid w:val="00A54B8D"/>
    <w:rsid w:val="00A54DED"/>
    <w:rsid w:val="00A559F4"/>
    <w:rsid w:val="00A56900"/>
    <w:rsid w:val="00A56B17"/>
    <w:rsid w:val="00A56F3F"/>
    <w:rsid w:val="00A57880"/>
    <w:rsid w:val="00A57B82"/>
    <w:rsid w:val="00A57C29"/>
    <w:rsid w:val="00A57CEE"/>
    <w:rsid w:val="00A60759"/>
    <w:rsid w:val="00A6078B"/>
    <w:rsid w:val="00A609CE"/>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7A2"/>
    <w:rsid w:val="00A768E6"/>
    <w:rsid w:val="00A76A6A"/>
    <w:rsid w:val="00A76CA0"/>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4D6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A85"/>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538"/>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09F"/>
    <w:rsid w:val="00B061DB"/>
    <w:rsid w:val="00B06A17"/>
    <w:rsid w:val="00B06ED6"/>
    <w:rsid w:val="00B0750B"/>
    <w:rsid w:val="00B07828"/>
    <w:rsid w:val="00B0786A"/>
    <w:rsid w:val="00B07D0E"/>
    <w:rsid w:val="00B07E53"/>
    <w:rsid w:val="00B10BCE"/>
    <w:rsid w:val="00B10F8B"/>
    <w:rsid w:val="00B11575"/>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33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68B"/>
    <w:rsid w:val="00B25850"/>
    <w:rsid w:val="00B25AF0"/>
    <w:rsid w:val="00B263A7"/>
    <w:rsid w:val="00B264BE"/>
    <w:rsid w:val="00B26557"/>
    <w:rsid w:val="00B2655D"/>
    <w:rsid w:val="00B26A85"/>
    <w:rsid w:val="00B26E08"/>
    <w:rsid w:val="00B27B69"/>
    <w:rsid w:val="00B3000E"/>
    <w:rsid w:val="00B304F9"/>
    <w:rsid w:val="00B30738"/>
    <w:rsid w:val="00B30BE3"/>
    <w:rsid w:val="00B30CC2"/>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AAB"/>
    <w:rsid w:val="00B40B6C"/>
    <w:rsid w:val="00B4129E"/>
    <w:rsid w:val="00B4132E"/>
    <w:rsid w:val="00B416AE"/>
    <w:rsid w:val="00B41F22"/>
    <w:rsid w:val="00B420D5"/>
    <w:rsid w:val="00B420E2"/>
    <w:rsid w:val="00B42165"/>
    <w:rsid w:val="00B421B0"/>
    <w:rsid w:val="00B4229E"/>
    <w:rsid w:val="00B425CE"/>
    <w:rsid w:val="00B43033"/>
    <w:rsid w:val="00B432B2"/>
    <w:rsid w:val="00B43347"/>
    <w:rsid w:val="00B435DA"/>
    <w:rsid w:val="00B43E31"/>
    <w:rsid w:val="00B449A9"/>
    <w:rsid w:val="00B44A60"/>
    <w:rsid w:val="00B44FEF"/>
    <w:rsid w:val="00B45015"/>
    <w:rsid w:val="00B45091"/>
    <w:rsid w:val="00B46C1F"/>
    <w:rsid w:val="00B4715C"/>
    <w:rsid w:val="00B4718E"/>
    <w:rsid w:val="00B47773"/>
    <w:rsid w:val="00B47A1C"/>
    <w:rsid w:val="00B47AFE"/>
    <w:rsid w:val="00B47E98"/>
    <w:rsid w:val="00B509A9"/>
    <w:rsid w:val="00B50A10"/>
    <w:rsid w:val="00B50FA0"/>
    <w:rsid w:val="00B5130D"/>
    <w:rsid w:val="00B51F96"/>
    <w:rsid w:val="00B52221"/>
    <w:rsid w:val="00B5268B"/>
    <w:rsid w:val="00B5280A"/>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B8"/>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1FC"/>
    <w:rsid w:val="00B77DAF"/>
    <w:rsid w:val="00B77F37"/>
    <w:rsid w:val="00B8002A"/>
    <w:rsid w:val="00B80343"/>
    <w:rsid w:val="00B805BC"/>
    <w:rsid w:val="00B808C7"/>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A3F"/>
    <w:rsid w:val="00BB0D1E"/>
    <w:rsid w:val="00BB26EC"/>
    <w:rsid w:val="00BB28EC"/>
    <w:rsid w:val="00BB304F"/>
    <w:rsid w:val="00BB3347"/>
    <w:rsid w:val="00BB34D4"/>
    <w:rsid w:val="00BB39F0"/>
    <w:rsid w:val="00BB3E2B"/>
    <w:rsid w:val="00BB3E8D"/>
    <w:rsid w:val="00BB4551"/>
    <w:rsid w:val="00BB47E3"/>
    <w:rsid w:val="00BB4CB5"/>
    <w:rsid w:val="00BB5817"/>
    <w:rsid w:val="00BB58BB"/>
    <w:rsid w:val="00BB5C8D"/>
    <w:rsid w:val="00BB6434"/>
    <w:rsid w:val="00BB665A"/>
    <w:rsid w:val="00BB6A85"/>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442"/>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3912"/>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2CA"/>
    <w:rsid w:val="00BF658E"/>
    <w:rsid w:val="00BF6646"/>
    <w:rsid w:val="00BF6780"/>
    <w:rsid w:val="00BF6D94"/>
    <w:rsid w:val="00BF6DE5"/>
    <w:rsid w:val="00BF6DF6"/>
    <w:rsid w:val="00BF76EB"/>
    <w:rsid w:val="00BF77E3"/>
    <w:rsid w:val="00BF7E9B"/>
    <w:rsid w:val="00BF7FE5"/>
    <w:rsid w:val="00C000D7"/>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001"/>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2EC"/>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4AE"/>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CDB"/>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6ED"/>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4C"/>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98C"/>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75C"/>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AC3"/>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A9"/>
    <w:rsid w:val="00D001B9"/>
    <w:rsid w:val="00D00419"/>
    <w:rsid w:val="00D00B96"/>
    <w:rsid w:val="00D00C71"/>
    <w:rsid w:val="00D00D85"/>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6CBD"/>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11DE"/>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BA2"/>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00E"/>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5"/>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C6F"/>
    <w:rsid w:val="00D87E8B"/>
    <w:rsid w:val="00D87F2C"/>
    <w:rsid w:val="00D9025E"/>
    <w:rsid w:val="00D90637"/>
    <w:rsid w:val="00D91811"/>
    <w:rsid w:val="00D92405"/>
    <w:rsid w:val="00D92BBE"/>
    <w:rsid w:val="00D93445"/>
    <w:rsid w:val="00D93A0F"/>
    <w:rsid w:val="00D93D43"/>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5A8"/>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494"/>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014"/>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2EC9"/>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354F"/>
    <w:rsid w:val="00E34810"/>
    <w:rsid w:val="00E34909"/>
    <w:rsid w:val="00E34AE8"/>
    <w:rsid w:val="00E34BD3"/>
    <w:rsid w:val="00E34C3B"/>
    <w:rsid w:val="00E35A29"/>
    <w:rsid w:val="00E35FD4"/>
    <w:rsid w:val="00E36366"/>
    <w:rsid w:val="00E365D2"/>
    <w:rsid w:val="00E37672"/>
    <w:rsid w:val="00E37A81"/>
    <w:rsid w:val="00E40910"/>
    <w:rsid w:val="00E40A47"/>
    <w:rsid w:val="00E40E55"/>
    <w:rsid w:val="00E410BA"/>
    <w:rsid w:val="00E4212A"/>
    <w:rsid w:val="00E4263F"/>
    <w:rsid w:val="00E4298A"/>
    <w:rsid w:val="00E42FB1"/>
    <w:rsid w:val="00E42FC5"/>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89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99F"/>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3CE3"/>
    <w:rsid w:val="00E64105"/>
    <w:rsid w:val="00E64381"/>
    <w:rsid w:val="00E64B6D"/>
    <w:rsid w:val="00E64F80"/>
    <w:rsid w:val="00E65222"/>
    <w:rsid w:val="00E6566E"/>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6C13"/>
    <w:rsid w:val="00E871D6"/>
    <w:rsid w:val="00E87572"/>
    <w:rsid w:val="00E87CFB"/>
    <w:rsid w:val="00E9088E"/>
    <w:rsid w:val="00E91A71"/>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458"/>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514"/>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57"/>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B03"/>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078B6"/>
    <w:rsid w:val="00F10C10"/>
    <w:rsid w:val="00F10F1C"/>
    <w:rsid w:val="00F111E4"/>
    <w:rsid w:val="00F11A01"/>
    <w:rsid w:val="00F120C5"/>
    <w:rsid w:val="00F12181"/>
    <w:rsid w:val="00F12720"/>
    <w:rsid w:val="00F12735"/>
    <w:rsid w:val="00F12D0F"/>
    <w:rsid w:val="00F13C78"/>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E09"/>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457"/>
    <w:rsid w:val="00F44613"/>
    <w:rsid w:val="00F44C6C"/>
    <w:rsid w:val="00F4537E"/>
    <w:rsid w:val="00F45BAC"/>
    <w:rsid w:val="00F4616F"/>
    <w:rsid w:val="00F466A4"/>
    <w:rsid w:val="00F467DA"/>
    <w:rsid w:val="00F46905"/>
    <w:rsid w:val="00F4713C"/>
    <w:rsid w:val="00F472A3"/>
    <w:rsid w:val="00F472CD"/>
    <w:rsid w:val="00F47620"/>
    <w:rsid w:val="00F476C9"/>
    <w:rsid w:val="00F47A26"/>
    <w:rsid w:val="00F5006C"/>
    <w:rsid w:val="00F50512"/>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B32"/>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4B1"/>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588"/>
    <w:rsid w:val="00F80848"/>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B20"/>
    <w:rsid w:val="00F97D19"/>
    <w:rsid w:val="00F97E7A"/>
    <w:rsid w:val="00FA09EB"/>
    <w:rsid w:val="00FA0AE0"/>
    <w:rsid w:val="00FA0E79"/>
    <w:rsid w:val="00FA13B7"/>
    <w:rsid w:val="00FA1601"/>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90D"/>
    <w:rsid w:val="00FB0ADB"/>
    <w:rsid w:val="00FB0E40"/>
    <w:rsid w:val="00FB184A"/>
    <w:rsid w:val="00FB18B4"/>
    <w:rsid w:val="00FB1C7D"/>
    <w:rsid w:val="00FB1EA3"/>
    <w:rsid w:val="00FB22DF"/>
    <w:rsid w:val="00FB2379"/>
    <w:rsid w:val="00FB2750"/>
    <w:rsid w:val="00FB281A"/>
    <w:rsid w:val="00FB3055"/>
    <w:rsid w:val="00FB3106"/>
    <w:rsid w:val="00FB36A0"/>
    <w:rsid w:val="00FB3957"/>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B31"/>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080"/>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4FA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D4FA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4FA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Proposal"/>
    <w:basedOn w:val="af2"/>
    <w:next w:val="a"/>
    <w:link w:val="af3"/>
    <w:autoRedefine/>
    <w:qFormat/>
    <w:rsid w:val="00FB090D"/>
    <w:pPr>
      <w:spacing w:before="120" w:after="50"/>
      <w:jc w:val="both"/>
    </w:pPr>
    <w:rPr>
      <w:b/>
      <w:i/>
      <w:kern w:val="0"/>
      <w:sz w:val="20"/>
      <w:szCs w:val="20"/>
      <w:lang w:eastAsia="en-US"/>
    </w:rPr>
  </w:style>
  <w:style w:type="character" w:customStyle="1" w:styleId="af3">
    <w:name w:val="题注 字符"/>
    <w:aliases w:val="Proposal 字符"/>
    <w:link w:val="af1"/>
    <w:rsid w:val="00FB090D"/>
    <w:rPr>
      <w:rFonts w:ascii="Times New Roman" w:eastAsiaTheme="minorEastAsia" w:hAnsi="Times New Roman"/>
      <w:b/>
      <w:i/>
      <w:lang w:eastAsia="en-US"/>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清單段落1"/>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eastAsia="Calibri"/>
      <w:sz w:val="20"/>
      <w:szCs w:val="20"/>
      <w:lang w:val="en-GB"/>
    </w:rPr>
  </w:style>
  <w:style w:type="paragraph" w:customStyle="1" w:styleId="proposal">
    <w:name w:val="proposal"/>
    <w:basedOn w:val="af1"/>
    <w:link w:val="proposal0"/>
    <w:autoRedefine/>
    <w:qFormat/>
    <w:rsid w:val="0097779A"/>
    <w:pPr>
      <w:autoSpaceDE w:val="0"/>
      <w:autoSpaceDN w:val="0"/>
      <w:adjustRightInd w:val="0"/>
      <w:spacing w:beforeLines="50" w:afterLines="50" w:after="120" w:line="360" w:lineRule="auto"/>
    </w:pPr>
    <w:rPr>
      <w:rFonts w:ascii="Times New Roman" w:hAnsi="Times New Roman" w:cs="Times New Roman"/>
      <w:i w:val="0"/>
      <w:lang w:eastAsia="zh-CN"/>
    </w:r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97779A"/>
    <w:rPr>
      <w:rFonts w:ascii="Times New Roman" w:eastAsiaTheme="minorEastAsia" w:hAnsi="Times New Roman"/>
      <w:b/>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i/>
      <w:kern w:val="2"/>
      <w:sz w:val="21"/>
      <w:szCs w:val="21"/>
      <w:lang w:val="x-none" w:eastAsia="x-none"/>
    </w:rPr>
  </w:style>
  <w:style w:type="character" w:styleId="aff">
    <w:name w:val="endnote reference"/>
    <w:basedOn w:val="a0"/>
    <w:rsid w:val="00FB3957"/>
    <w:rPr>
      <w:vertAlign w:val="superscript"/>
    </w:rPr>
  </w:style>
  <w:style w:type="paragraph" w:styleId="af2">
    <w:name w:val="endnote text"/>
    <w:basedOn w:val="a"/>
    <w:link w:val="aff0"/>
    <w:rsid w:val="00FB3957"/>
    <w:pPr>
      <w:snapToGrid w:val="0"/>
      <w:jc w:val="left"/>
    </w:pPr>
  </w:style>
  <w:style w:type="character" w:customStyle="1" w:styleId="aff0">
    <w:name w:val="尾注文本 字符"/>
    <w:basedOn w:val="a0"/>
    <w:link w:val="af2"/>
    <w:rsid w:val="00FB3957"/>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rsid w:val="00267EC9"/>
    <w:pPr>
      <w:numPr>
        <w:numId w:val="37"/>
      </w:numPr>
      <w:tabs>
        <w:tab w:val="clear" w:pos="6930"/>
        <w:tab w:val="num" w:pos="1620"/>
      </w:tabs>
      <w:spacing w:before="60"/>
      <w:ind w:left="1620"/>
      <w:jc w:val="left"/>
    </w:pPr>
    <w:rPr>
      <w:rFonts w:ascii="Arial" w:eastAsia="MS Mincho" w:hAnsi="Arial"/>
      <w:b/>
      <w:kern w:val="0"/>
      <w:sz w:val="20"/>
      <w:szCs w:val="24"/>
      <w:lang w:val="en-GB" w:eastAsia="en-GB"/>
    </w:rPr>
  </w:style>
  <w:style w:type="paragraph" w:customStyle="1" w:styleId="FigureTitle">
    <w:name w:val="Figure_Title"/>
    <w:basedOn w:val="a"/>
    <w:next w:val="a"/>
    <w:qFormat/>
    <w:rsid w:val="002D0A6B"/>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661327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381257">
      <w:bodyDiv w:val="1"/>
      <w:marLeft w:val="0"/>
      <w:marRight w:val="0"/>
      <w:marTop w:val="0"/>
      <w:marBottom w:val="0"/>
      <w:divBdr>
        <w:top w:val="none" w:sz="0" w:space="0" w:color="auto"/>
        <w:left w:val="none" w:sz="0" w:space="0" w:color="auto"/>
        <w:bottom w:val="none" w:sz="0" w:space="0" w:color="auto"/>
        <w:right w:val="none" w:sz="0" w:space="0" w:color="auto"/>
      </w:divBdr>
      <w:divsChild>
        <w:div w:id="1481339126">
          <w:marLeft w:val="1800"/>
          <w:marRight w:val="0"/>
          <w:marTop w:val="62"/>
          <w:marBottom w:val="0"/>
          <w:divBdr>
            <w:top w:val="none" w:sz="0" w:space="0" w:color="auto"/>
            <w:left w:val="none" w:sz="0" w:space="0" w:color="auto"/>
            <w:bottom w:val="none" w:sz="0" w:space="0" w:color="auto"/>
            <w:right w:val="none" w:sz="0" w:space="0" w:color="auto"/>
          </w:divBdr>
        </w:div>
        <w:div w:id="1325235022">
          <w:marLeft w:val="1800"/>
          <w:marRight w:val="0"/>
          <w:marTop w:val="62"/>
          <w:marBottom w:val="0"/>
          <w:divBdr>
            <w:top w:val="none" w:sz="0" w:space="0" w:color="auto"/>
            <w:left w:val="none" w:sz="0" w:space="0" w:color="auto"/>
            <w:bottom w:val="none" w:sz="0" w:space="0" w:color="auto"/>
            <w:right w:val="none" w:sz="0" w:space="0" w:color="auto"/>
          </w:divBdr>
        </w:div>
      </w:divsChild>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0737122">
      <w:bodyDiv w:val="1"/>
      <w:marLeft w:val="0"/>
      <w:marRight w:val="0"/>
      <w:marTop w:val="0"/>
      <w:marBottom w:val="0"/>
      <w:divBdr>
        <w:top w:val="none" w:sz="0" w:space="0" w:color="auto"/>
        <w:left w:val="none" w:sz="0" w:space="0" w:color="auto"/>
        <w:bottom w:val="none" w:sz="0" w:space="0" w:color="auto"/>
        <w:right w:val="none" w:sz="0" w:space="0" w:color="auto"/>
      </w:divBdr>
      <w:divsChild>
        <w:div w:id="1500778105">
          <w:marLeft w:val="547"/>
          <w:marRight w:val="0"/>
          <w:marTop w:val="130"/>
          <w:marBottom w:val="0"/>
          <w:divBdr>
            <w:top w:val="none" w:sz="0" w:space="0" w:color="auto"/>
            <w:left w:val="none" w:sz="0" w:space="0" w:color="auto"/>
            <w:bottom w:val="none" w:sz="0" w:space="0" w:color="auto"/>
            <w:right w:val="none" w:sz="0" w:space="0" w:color="auto"/>
          </w:divBdr>
        </w:div>
        <w:div w:id="1969507721">
          <w:marLeft w:val="1166"/>
          <w:marRight w:val="0"/>
          <w:marTop w:val="115"/>
          <w:marBottom w:val="0"/>
          <w:divBdr>
            <w:top w:val="none" w:sz="0" w:space="0" w:color="auto"/>
            <w:left w:val="none" w:sz="0" w:space="0" w:color="auto"/>
            <w:bottom w:val="none" w:sz="0" w:space="0" w:color="auto"/>
            <w:right w:val="none" w:sz="0" w:space="0" w:color="auto"/>
          </w:divBdr>
        </w:div>
        <w:div w:id="275872696">
          <w:marLeft w:val="1166"/>
          <w:marRight w:val="0"/>
          <w:marTop w:val="115"/>
          <w:marBottom w:val="0"/>
          <w:divBdr>
            <w:top w:val="none" w:sz="0" w:space="0" w:color="auto"/>
            <w:left w:val="none" w:sz="0" w:space="0" w:color="auto"/>
            <w:bottom w:val="none" w:sz="0" w:space="0" w:color="auto"/>
            <w:right w:val="none" w:sz="0" w:space="0" w:color="auto"/>
          </w:divBdr>
        </w:div>
        <w:div w:id="1404327426">
          <w:marLeft w:val="1800"/>
          <w:marRight w:val="0"/>
          <w:marTop w:val="96"/>
          <w:marBottom w:val="0"/>
          <w:divBdr>
            <w:top w:val="none" w:sz="0" w:space="0" w:color="auto"/>
            <w:left w:val="none" w:sz="0" w:space="0" w:color="auto"/>
            <w:bottom w:val="none" w:sz="0" w:space="0" w:color="auto"/>
            <w:right w:val="none" w:sz="0" w:space="0" w:color="auto"/>
          </w:divBdr>
        </w:div>
        <w:div w:id="1456097686">
          <w:marLeft w:val="1166"/>
          <w:marRight w:val="0"/>
          <w:marTop w:val="115"/>
          <w:marBottom w:val="0"/>
          <w:divBdr>
            <w:top w:val="none" w:sz="0" w:space="0" w:color="auto"/>
            <w:left w:val="none" w:sz="0" w:space="0" w:color="auto"/>
            <w:bottom w:val="none" w:sz="0" w:space="0" w:color="auto"/>
            <w:right w:val="none" w:sz="0" w:space="0" w:color="auto"/>
          </w:divBdr>
        </w:div>
        <w:div w:id="967861383">
          <w:marLeft w:val="1800"/>
          <w:marRight w:val="0"/>
          <w:marTop w:val="96"/>
          <w:marBottom w:val="0"/>
          <w:divBdr>
            <w:top w:val="none" w:sz="0" w:space="0" w:color="auto"/>
            <w:left w:val="none" w:sz="0" w:space="0" w:color="auto"/>
            <w:bottom w:val="none" w:sz="0" w:space="0" w:color="auto"/>
            <w:right w:val="none" w:sz="0" w:space="0" w:color="auto"/>
          </w:divBdr>
        </w:div>
        <w:div w:id="1632589001">
          <w:marLeft w:val="1800"/>
          <w:marRight w:val="0"/>
          <w:marTop w:val="96"/>
          <w:marBottom w:val="0"/>
          <w:divBdr>
            <w:top w:val="none" w:sz="0" w:space="0" w:color="auto"/>
            <w:left w:val="none" w:sz="0" w:space="0" w:color="auto"/>
            <w:bottom w:val="none" w:sz="0" w:space="0" w:color="auto"/>
            <w:right w:val="none" w:sz="0" w:space="0" w:color="auto"/>
          </w:divBdr>
        </w:div>
        <w:div w:id="345599468">
          <w:marLeft w:val="1800"/>
          <w:marRight w:val="0"/>
          <w:marTop w:val="96"/>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6724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680960">
      <w:bodyDiv w:val="1"/>
      <w:marLeft w:val="0"/>
      <w:marRight w:val="0"/>
      <w:marTop w:val="0"/>
      <w:marBottom w:val="0"/>
      <w:divBdr>
        <w:top w:val="none" w:sz="0" w:space="0" w:color="auto"/>
        <w:left w:val="none" w:sz="0" w:space="0" w:color="auto"/>
        <w:bottom w:val="none" w:sz="0" w:space="0" w:color="auto"/>
        <w:right w:val="none" w:sz="0" w:space="0" w:color="auto"/>
      </w:divBdr>
      <w:divsChild>
        <w:div w:id="143818377">
          <w:marLeft w:val="547"/>
          <w:marRight w:val="0"/>
          <w:marTop w:val="144"/>
          <w:marBottom w:val="0"/>
          <w:divBdr>
            <w:top w:val="none" w:sz="0" w:space="0" w:color="auto"/>
            <w:left w:val="none" w:sz="0" w:space="0" w:color="auto"/>
            <w:bottom w:val="none" w:sz="0" w:space="0" w:color="auto"/>
            <w:right w:val="none" w:sz="0" w:space="0" w:color="auto"/>
          </w:divBdr>
        </w:div>
        <w:div w:id="684672905">
          <w:marLeft w:val="1166"/>
          <w:marRight w:val="0"/>
          <w:marTop w:val="144"/>
          <w:marBottom w:val="0"/>
          <w:divBdr>
            <w:top w:val="none" w:sz="0" w:space="0" w:color="auto"/>
            <w:left w:val="none" w:sz="0" w:space="0" w:color="auto"/>
            <w:bottom w:val="none" w:sz="0" w:space="0" w:color="auto"/>
            <w:right w:val="none" w:sz="0" w:space="0" w:color="auto"/>
          </w:divBdr>
        </w:div>
        <w:div w:id="61635902">
          <w:marLeft w:val="547"/>
          <w:marRight w:val="0"/>
          <w:marTop w:val="144"/>
          <w:marBottom w:val="0"/>
          <w:divBdr>
            <w:top w:val="none" w:sz="0" w:space="0" w:color="auto"/>
            <w:left w:val="none" w:sz="0" w:space="0" w:color="auto"/>
            <w:bottom w:val="none" w:sz="0" w:space="0" w:color="auto"/>
            <w:right w:val="none" w:sz="0" w:space="0" w:color="auto"/>
          </w:divBdr>
        </w:div>
        <w:div w:id="276764544">
          <w:marLeft w:val="547"/>
          <w:marRight w:val="0"/>
          <w:marTop w:val="144"/>
          <w:marBottom w:val="0"/>
          <w:divBdr>
            <w:top w:val="none" w:sz="0" w:space="0" w:color="auto"/>
            <w:left w:val="none" w:sz="0" w:space="0" w:color="auto"/>
            <w:bottom w:val="none" w:sz="0" w:space="0" w:color="auto"/>
            <w:right w:val="none" w:sz="0" w:space="0" w:color="auto"/>
          </w:divBdr>
        </w:div>
        <w:div w:id="926158871">
          <w:marLeft w:val="547"/>
          <w:marRight w:val="0"/>
          <w:marTop w:val="144"/>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940719">
      <w:bodyDiv w:val="1"/>
      <w:marLeft w:val="0"/>
      <w:marRight w:val="0"/>
      <w:marTop w:val="0"/>
      <w:marBottom w:val="0"/>
      <w:divBdr>
        <w:top w:val="none" w:sz="0" w:space="0" w:color="auto"/>
        <w:left w:val="none" w:sz="0" w:space="0" w:color="auto"/>
        <w:bottom w:val="none" w:sz="0" w:space="0" w:color="auto"/>
        <w:right w:val="none" w:sz="0" w:space="0" w:color="auto"/>
      </w:divBdr>
      <w:divsChild>
        <w:div w:id="216599486">
          <w:marLeft w:val="547"/>
          <w:marRight w:val="0"/>
          <w:marTop w:val="134"/>
          <w:marBottom w:val="0"/>
          <w:divBdr>
            <w:top w:val="none" w:sz="0" w:space="0" w:color="auto"/>
            <w:left w:val="none" w:sz="0" w:space="0" w:color="auto"/>
            <w:bottom w:val="none" w:sz="0" w:space="0" w:color="auto"/>
            <w:right w:val="none" w:sz="0" w:space="0" w:color="auto"/>
          </w:divBdr>
        </w:div>
        <w:div w:id="1093477462">
          <w:marLeft w:val="1166"/>
          <w:marRight w:val="0"/>
          <w:marTop w:val="115"/>
          <w:marBottom w:val="0"/>
          <w:divBdr>
            <w:top w:val="none" w:sz="0" w:space="0" w:color="auto"/>
            <w:left w:val="none" w:sz="0" w:space="0" w:color="auto"/>
            <w:bottom w:val="none" w:sz="0" w:space="0" w:color="auto"/>
            <w:right w:val="none" w:sz="0" w:space="0" w:color="auto"/>
          </w:divBdr>
        </w:div>
        <w:div w:id="2144301343">
          <w:marLeft w:val="547"/>
          <w:marRight w:val="0"/>
          <w:marTop w:val="115"/>
          <w:marBottom w:val="0"/>
          <w:divBdr>
            <w:top w:val="none" w:sz="0" w:space="0" w:color="auto"/>
            <w:left w:val="none" w:sz="0" w:space="0" w:color="auto"/>
            <w:bottom w:val="none" w:sz="0" w:space="0" w:color="auto"/>
            <w:right w:val="none" w:sz="0" w:space="0" w:color="auto"/>
          </w:divBdr>
        </w:div>
        <w:div w:id="1995404814">
          <w:marLeft w:val="1166"/>
          <w:marRight w:val="0"/>
          <w:marTop w:val="115"/>
          <w:marBottom w:val="0"/>
          <w:divBdr>
            <w:top w:val="none" w:sz="0" w:space="0" w:color="auto"/>
            <w:left w:val="none" w:sz="0" w:space="0" w:color="auto"/>
            <w:bottom w:val="none" w:sz="0" w:space="0" w:color="auto"/>
            <w:right w:val="none" w:sz="0" w:space="0" w:color="auto"/>
          </w:divBdr>
        </w:div>
        <w:div w:id="1900897021">
          <w:marLeft w:val="1166"/>
          <w:marRight w:val="0"/>
          <w:marTop w:val="115"/>
          <w:marBottom w:val="0"/>
          <w:divBdr>
            <w:top w:val="none" w:sz="0" w:space="0" w:color="auto"/>
            <w:left w:val="none" w:sz="0" w:space="0" w:color="auto"/>
            <w:bottom w:val="none" w:sz="0" w:space="0" w:color="auto"/>
            <w:right w:val="none" w:sz="0" w:space="0" w:color="auto"/>
          </w:divBdr>
        </w:div>
        <w:div w:id="384527193">
          <w:marLeft w:val="1166"/>
          <w:marRight w:val="0"/>
          <w:marTop w:val="115"/>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502380">
      <w:bodyDiv w:val="1"/>
      <w:marLeft w:val="0"/>
      <w:marRight w:val="0"/>
      <w:marTop w:val="0"/>
      <w:marBottom w:val="0"/>
      <w:divBdr>
        <w:top w:val="none" w:sz="0" w:space="0" w:color="auto"/>
        <w:left w:val="none" w:sz="0" w:space="0" w:color="auto"/>
        <w:bottom w:val="none" w:sz="0" w:space="0" w:color="auto"/>
        <w:right w:val="none" w:sz="0" w:space="0" w:color="auto"/>
      </w:divBdr>
      <w:divsChild>
        <w:div w:id="764348609">
          <w:marLeft w:val="1800"/>
          <w:marRight w:val="0"/>
          <w:marTop w:val="62"/>
          <w:marBottom w:val="0"/>
          <w:divBdr>
            <w:top w:val="none" w:sz="0" w:space="0" w:color="auto"/>
            <w:left w:val="none" w:sz="0" w:space="0" w:color="auto"/>
            <w:bottom w:val="none" w:sz="0" w:space="0" w:color="auto"/>
            <w:right w:val="none" w:sz="0" w:space="0" w:color="auto"/>
          </w:divBdr>
        </w:div>
      </w:divsChild>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6287928">
      <w:bodyDiv w:val="1"/>
      <w:marLeft w:val="0"/>
      <w:marRight w:val="0"/>
      <w:marTop w:val="0"/>
      <w:marBottom w:val="0"/>
      <w:divBdr>
        <w:top w:val="none" w:sz="0" w:space="0" w:color="auto"/>
        <w:left w:val="none" w:sz="0" w:space="0" w:color="auto"/>
        <w:bottom w:val="none" w:sz="0" w:space="0" w:color="auto"/>
        <w:right w:val="none" w:sz="0" w:space="0" w:color="auto"/>
      </w:divBdr>
      <w:divsChild>
        <w:div w:id="1851989891">
          <w:marLeft w:val="547"/>
          <w:marRight w:val="0"/>
          <w:marTop w:val="144"/>
          <w:marBottom w:val="0"/>
          <w:divBdr>
            <w:top w:val="none" w:sz="0" w:space="0" w:color="auto"/>
            <w:left w:val="none" w:sz="0" w:space="0" w:color="auto"/>
            <w:bottom w:val="none" w:sz="0" w:space="0" w:color="auto"/>
            <w:right w:val="none" w:sz="0" w:space="0" w:color="auto"/>
          </w:divBdr>
        </w:div>
        <w:div w:id="1044674826">
          <w:marLeft w:val="1166"/>
          <w:marRight w:val="0"/>
          <w:marTop w:val="125"/>
          <w:marBottom w:val="0"/>
          <w:divBdr>
            <w:top w:val="none" w:sz="0" w:space="0" w:color="auto"/>
            <w:left w:val="none" w:sz="0" w:space="0" w:color="auto"/>
            <w:bottom w:val="none" w:sz="0" w:space="0" w:color="auto"/>
            <w:right w:val="none" w:sz="0" w:space="0" w:color="auto"/>
          </w:divBdr>
        </w:div>
        <w:div w:id="834683096">
          <w:marLeft w:val="1800"/>
          <w:marRight w:val="0"/>
          <w:marTop w:val="106"/>
          <w:marBottom w:val="0"/>
          <w:divBdr>
            <w:top w:val="none" w:sz="0" w:space="0" w:color="auto"/>
            <w:left w:val="none" w:sz="0" w:space="0" w:color="auto"/>
            <w:bottom w:val="none" w:sz="0" w:space="0" w:color="auto"/>
            <w:right w:val="none" w:sz="0" w:space="0" w:color="auto"/>
          </w:divBdr>
        </w:div>
        <w:div w:id="729811757">
          <w:marLeft w:val="1800"/>
          <w:marRight w:val="0"/>
          <w:marTop w:val="106"/>
          <w:marBottom w:val="0"/>
          <w:divBdr>
            <w:top w:val="none" w:sz="0" w:space="0" w:color="auto"/>
            <w:left w:val="none" w:sz="0" w:space="0" w:color="auto"/>
            <w:bottom w:val="none" w:sz="0" w:space="0" w:color="auto"/>
            <w:right w:val="none" w:sz="0" w:space="0" w:color="auto"/>
          </w:divBdr>
        </w:div>
        <w:div w:id="419571612">
          <w:marLeft w:val="1166"/>
          <w:marRight w:val="0"/>
          <w:marTop w:val="125"/>
          <w:marBottom w:val="0"/>
          <w:divBdr>
            <w:top w:val="none" w:sz="0" w:space="0" w:color="auto"/>
            <w:left w:val="none" w:sz="0" w:space="0" w:color="auto"/>
            <w:bottom w:val="none" w:sz="0" w:space="0" w:color="auto"/>
            <w:right w:val="none" w:sz="0" w:space="0" w:color="auto"/>
          </w:divBdr>
        </w:div>
        <w:div w:id="1484735513">
          <w:marLeft w:val="1800"/>
          <w:marRight w:val="0"/>
          <w:marTop w:val="106"/>
          <w:marBottom w:val="0"/>
          <w:divBdr>
            <w:top w:val="none" w:sz="0" w:space="0" w:color="auto"/>
            <w:left w:val="none" w:sz="0" w:space="0" w:color="auto"/>
            <w:bottom w:val="none" w:sz="0" w:space="0" w:color="auto"/>
            <w:right w:val="none" w:sz="0" w:space="0" w:color="auto"/>
          </w:divBdr>
        </w:div>
        <w:div w:id="721907305">
          <w:marLeft w:val="1166"/>
          <w:marRight w:val="0"/>
          <w:marTop w:val="125"/>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495858">
      <w:bodyDiv w:val="1"/>
      <w:marLeft w:val="0"/>
      <w:marRight w:val="0"/>
      <w:marTop w:val="0"/>
      <w:marBottom w:val="0"/>
      <w:divBdr>
        <w:top w:val="none" w:sz="0" w:space="0" w:color="auto"/>
        <w:left w:val="none" w:sz="0" w:space="0" w:color="auto"/>
        <w:bottom w:val="none" w:sz="0" w:space="0" w:color="auto"/>
        <w:right w:val="none" w:sz="0" w:space="0" w:color="auto"/>
      </w:divBdr>
      <w:divsChild>
        <w:div w:id="1648707539">
          <w:marLeft w:val="547"/>
          <w:marRight w:val="0"/>
          <w:marTop w:val="91"/>
          <w:marBottom w:val="0"/>
          <w:divBdr>
            <w:top w:val="none" w:sz="0" w:space="0" w:color="auto"/>
            <w:left w:val="none" w:sz="0" w:space="0" w:color="auto"/>
            <w:bottom w:val="none" w:sz="0" w:space="0" w:color="auto"/>
            <w:right w:val="none" w:sz="0" w:space="0" w:color="auto"/>
          </w:divBdr>
        </w:div>
        <w:div w:id="1879925081">
          <w:marLeft w:val="1166"/>
          <w:marRight w:val="0"/>
          <w:marTop w:val="72"/>
          <w:marBottom w:val="0"/>
          <w:divBdr>
            <w:top w:val="none" w:sz="0" w:space="0" w:color="auto"/>
            <w:left w:val="none" w:sz="0" w:space="0" w:color="auto"/>
            <w:bottom w:val="none" w:sz="0" w:space="0" w:color="auto"/>
            <w:right w:val="none" w:sz="0" w:space="0" w:color="auto"/>
          </w:divBdr>
        </w:div>
        <w:div w:id="78143745">
          <w:marLeft w:val="1166"/>
          <w:marRight w:val="0"/>
          <w:marTop w:val="72"/>
          <w:marBottom w:val="0"/>
          <w:divBdr>
            <w:top w:val="none" w:sz="0" w:space="0" w:color="auto"/>
            <w:left w:val="none" w:sz="0" w:space="0" w:color="auto"/>
            <w:bottom w:val="none" w:sz="0" w:space="0" w:color="auto"/>
            <w:right w:val="none" w:sz="0" w:space="0" w:color="auto"/>
          </w:divBdr>
        </w:div>
        <w:div w:id="1972663730">
          <w:marLeft w:val="1166"/>
          <w:marRight w:val="0"/>
          <w:marTop w:val="72"/>
          <w:marBottom w:val="0"/>
          <w:divBdr>
            <w:top w:val="none" w:sz="0" w:space="0" w:color="auto"/>
            <w:left w:val="none" w:sz="0" w:space="0" w:color="auto"/>
            <w:bottom w:val="none" w:sz="0" w:space="0" w:color="auto"/>
            <w:right w:val="none" w:sz="0" w:space="0" w:color="auto"/>
          </w:divBdr>
        </w:div>
        <w:div w:id="1721786898">
          <w:marLeft w:val="1166"/>
          <w:marRight w:val="0"/>
          <w:marTop w:val="72"/>
          <w:marBottom w:val="0"/>
          <w:divBdr>
            <w:top w:val="none" w:sz="0" w:space="0" w:color="auto"/>
            <w:left w:val="none" w:sz="0" w:space="0" w:color="auto"/>
            <w:bottom w:val="none" w:sz="0" w:space="0" w:color="auto"/>
            <w:right w:val="none" w:sz="0" w:space="0" w:color="auto"/>
          </w:divBdr>
        </w:div>
        <w:div w:id="662665682">
          <w:marLeft w:val="1800"/>
          <w:marRight w:val="0"/>
          <w:marTop w:val="72"/>
          <w:marBottom w:val="0"/>
          <w:divBdr>
            <w:top w:val="none" w:sz="0" w:space="0" w:color="auto"/>
            <w:left w:val="none" w:sz="0" w:space="0" w:color="auto"/>
            <w:bottom w:val="none" w:sz="0" w:space="0" w:color="auto"/>
            <w:right w:val="none" w:sz="0" w:space="0" w:color="auto"/>
          </w:divBdr>
        </w:div>
        <w:div w:id="1333482729">
          <w:marLeft w:val="1800"/>
          <w:marRight w:val="0"/>
          <w:marTop w:val="72"/>
          <w:marBottom w:val="0"/>
          <w:divBdr>
            <w:top w:val="none" w:sz="0" w:space="0" w:color="auto"/>
            <w:left w:val="none" w:sz="0" w:space="0" w:color="auto"/>
            <w:bottom w:val="none" w:sz="0" w:space="0" w:color="auto"/>
            <w:right w:val="none" w:sz="0" w:space="0" w:color="auto"/>
          </w:divBdr>
        </w:div>
        <w:div w:id="1482111627">
          <w:marLeft w:val="547"/>
          <w:marRight w:val="0"/>
          <w:marTop w:val="91"/>
          <w:marBottom w:val="0"/>
          <w:divBdr>
            <w:top w:val="none" w:sz="0" w:space="0" w:color="auto"/>
            <w:left w:val="none" w:sz="0" w:space="0" w:color="auto"/>
            <w:bottom w:val="none" w:sz="0" w:space="0" w:color="auto"/>
            <w:right w:val="none" w:sz="0" w:space="0" w:color="auto"/>
          </w:divBdr>
        </w:div>
        <w:div w:id="1116828160">
          <w:marLeft w:val="547"/>
          <w:marRight w:val="0"/>
          <w:marTop w:val="91"/>
          <w:marBottom w:val="0"/>
          <w:divBdr>
            <w:top w:val="none" w:sz="0" w:space="0" w:color="auto"/>
            <w:left w:val="none" w:sz="0" w:space="0" w:color="auto"/>
            <w:bottom w:val="none" w:sz="0" w:space="0" w:color="auto"/>
            <w:right w:val="none" w:sz="0" w:space="0" w:color="auto"/>
          </w:divBdr>
        </w:div>
        <w:div w:id="1589926587">
          <w:marLeft w:val="1166"/>
          <w:marRight w:val="0"/>
          <w:marTop w:val="72"/>
          <w:marBottom w:val="0"/>
          <w:divBdr>
            <w:top w:val="none" w:sz="0" w:space="0" w:color="auto"/>
            <w:left w:val="none" w:sz="0" w:space="0" w:color="auto"/>
            <w:bottom w:val="none" w:sz="0" w:space="0" w:color="auto"/>
            <w:right w:val="none" w:sz="0" w:space="0" w:color="auto"/>
          </w:divBdr>
        </w:div>
        <w:div w:id="721946608">
          <w:marLeft w:val="1800"/>
          <w:marRight w:val="0"/>
          <w:marTop w:val="62"/>
          <w:marBottom w:val="0"/>
          <w:divBdr>
            <w:top w:val="none" w:sz="0" w:space="0" w:color="auto"/>
            <w:left w:val="none" w:sz="0" w:space="0" w:color="auto"/>
            <w:bottom w:val="none" w:sz="0" w:space="0" w:color="auto"/>
            <w:right w:val="none" w:sz="0" w:space="0" w:color="auto"/>
          </w:divBdr>
        </w:div>
        <w:div w:id="174809016">
          <w:marLeft w:val="1800"/>
          <w:marRight w:val="0"/>
          <w:marTop w:val="62"/>
          <w:marBottom w:val="0"/>
          <w:divBdr>
            <w:top w:val="none" w:sz="0" w:space="0" w:color="auto"/>
            <w:left w:val="none" w:sz="0" w:space="0" w:color="auto"/>
            <w:bottom w:val="none" w:sz="0" w:space="0" w:color="auto"/>
            <w:right w:val="none" w:sz="0" w:space="0" w:color="auto"/>
          </w:divBdr>
        </w:div>
        <w:div w:id="887112194">
          <w:marLeft w:val="1166"/>
          <w:marRight w:val="0"/>
          <w:marTop w:val="72"/>
          <w:marBottom w:val="0"/>
          <w:divBdr>
            <w:top w:val="none" w:sz="0" w:space="0" w:color="auto"/>
            <w:left w:val="none" w:sz="0" w:space="0" w:color="auto"/>
            <w:bottom w:val="none" w:sz="0" w:space="0" w:color="auto"/>
            <w:right w:val="none" w:sz="0" w:space="0" w:color="auto"/>
          </w:divBdr>
        </w:div>
        <w:div w:id="1305771532">
          <w:marLeft w:val="1800"/>
          <w:marRight w:val="0"/>
          <w:marTop w:val="62"/>
          <w:marBottom w:val="0"/>
          <w:divBdr>
            <w:top w:val="none" w:sz="0" w:space="0" w:color="auto"/>
            <w:left w:val="none" w:sz="0" w:space="0" w:color="auto"/>
            <w:bottom w:val="none" w:sz="0" w:space="0" w:color="auto"/>
            <w:right w:val="none" w:sz="0" w:space="0" w:color="auto"/>
          </w:divBdr>
        </w:div>
        <w:div w:id="1175075204">
          <w:marLeft w:val="1800"/>
          <w:marRight w:val="0"/>
          <w:marTop w:val="62"/>
          <w:marBottom w:val="0"/>
          <w:divBdr>
            <w:top w:val="none" w:sz="0" w:space="0" w:color="auto"/>
            <w:left w:val="none" w:sz="0" w:space="0" w:color="auto"/>
            <w:bottom w:val="none" w:sz="0" w:space="0" w:color="auto"/>
            <w:right w:val="none" w:sz="0" w:space="0" w:color="auto"/>
          </w:divBdr>
        </w:div>
        <w:div w:id="396511491">
          <w:marLeft w:val="1800"/>
          <w:marRight w:val="0"/>
          <w:marTop w:val="62"/>
          <w:marBottom w:val="0"/>
          <w:divBdr>
            <w:top w:val="none" w:sz="0" w:space="0" w:color="auto"/>
            <w:left w:val="none" w:sz="0" w:space="0" w:color="auto"/>
            <w:bottom w:val="none" w:sz="0" w:space="0" w:color="auto"/>
            <w:right w:val="none" w:sz="0" w:space="0" w:color="auto"/>
          </w:divBdr>
        </w:div>
        <w:div w:id="540018558">
          <w:marLeft w:val="1166"/>
          <w:marRight w:val="0"/>
          <w:marTop w:val="72"/>
          <w:marBottom w:val="0"/>
          <w:divBdr>
            <w:top w:val="none" w:sz="0" w:space="0" w:color="auto"/>
            <w:left w:val="none" w:sz="0" w:space="0" w:color="auto"/>
            <w:bottom w:val="none" w:sz="0" w:space="0" w:color="auto"/>
            <w:right w:val="none" w:sz="0" w:space="0" w:color="auto"/>
          </w:divBdr>
        </w:div>
        <w:div w:id="1026833305">
          <w:marLeft w:val="1800"/>
          <w:marRight w:val="0"/>
          <w:marTop w:val="62"/>
          <w:marBottom w:val="0"/>
          <w:divBdr>
            <w:top w:val="none" w:sz="0" w:space="0" w:color="auto"/>
            <w:left w:val="none" w:sz="0" w:space="0" w:color="auto"/>
            <w:bottom w:val="none" w:sz="0" w:space="0" w:color="auto"/>
            <w:right w:val="none" w:sz="0" w:space="0" w:color="auto"/>
          </w:divBdr>
        </w:div>
        <w:div w:id="1395087328">
          <w:marLeft w:val="1166"/>
          <w:marRight w:val="0"/>
          <w:marTop w:val="72"/>
          <w:marBottom w:val="0"/>
          <w:divBdr>
            <w:top w:val="none" w:sz="0" w:space="0" w:color="auto"/>
            <w:left w:val="none" w:sz="0" w:space="0" w:color="auto"/>
            <w:bottom w:val="none" w:sz="0" w:space="0" w:color="auto"/>
            <w:right w:val="none" w:sz="0" w:space="0" w:color="auto"/>
          </w:divBdr>
        </w:div>
        <w:div w:id="549658539">
          <w:marLeft w:val="1800"/>
          <w:marRight w:val="0"/>
          <w:marTop w:val="62"/>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3860">
      <w:bodyDiv w:val="1"/>
      <w:marLeft w:val="0"/>
      <w:marRight w:val="0"/>
      <w:marTop w:val="0"/>
      <w:marBottom w:val="0"/>
      <w:divBdr>
        <w:top w:val="none" w:sz="0" w:space="0" w:color="auto"/>
        <w:left w:val="none" w:sz="0" w:space="0" w:color="auto"/>
        <w:bottom w:val="none" w:sz="0" w:space="0" w:color="auto"/>
        <w:right w:val="none" w:sz="0" w:space="0" w:color="auto"/>
      </w:divBdr>
      <w:divsChild>
        <w:div w:id="875659123">
          <w:marLeft w:val="547"/>
          <w:marRight w:val="0"/>
          <w:marTop w:val="91"/>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7F32A-746D-47DB-B3C1-D337502C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2022-04-21T11:25:00Z</dcterms:created>
  <dcterms:modified xsi:type="dcterms:W3CDTF">2022-04-25T03:03:00Z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